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B7" w:rsidRPr="00F92822" w:rsidRDefault="008E1EB7" w:rsidP="008E1EB7">
      <w:pPr>
        <w:pStyle w:val="NormalWeb"/>
        <w:shd w:val="clear" w:color="auto" w:fill="FFFFFF"/>
        <w:spacing w:before="0" w:beforeAutospacing="0" w:after="0" w:afterAutospacing="0" w:line="360" w:lineRule="auto"/>
        <w:jc w:val="right"/>
        <w:rPr>
          <w:rFonts w:ascii="Arial" w:hAnsi="Arial" w:cs="Arial"/>
          <w:color w:val="222222"/>
        </w:rPr>
      </w:pPr>
      <w:r w:rsidRPr="00F92822">
        <w:rPr>
          <w:rStyle w:val="apple-converted-space"/>
          <w:rFonts w:ascii="Arial" w:hAnsi="Arial" w:cs="Arial"/>
          <w:color w:val="222222"/>
        </w:rPr>
        <w:t> </w:t>
      </w:r>
      <w:r w:rsidRPr="00F92822">
        <w:rPr>
          <w:rFonts w:ascii="Arial" w:hAnsi="Arial" w:cs="Arial"/>
          <w:color w:val="222222"/>
        </w:rPr>
        <w:t> Ciudad Autónoma de</w:t>
      </w:r>
      <w:r w:rsidRPr="00F92822">
        <w:rPr>
          <w:rStyle w:val="apple-converted-space"/>
          <w:rFonts w:ascii="Arial" w:hAnsi="Arial" w:cs="Arial"/>
          <w:color w:val="222222"/>
        </w:rPr>
        <w:t> </w:t>
      </w:r>
      <w:r w:rsidRPr="00F92822">
        <w:rPr>
          <w:rFonts w:ascii="Arial" w:hAnsi="Arial" w:cs="Arial"/>
          <w:color w:val="222222"/>
        </w:rPr>
        <w:t xml:space="preserve">Buenos Aires, </w:t>
      </w:r>
      <w:r w:rsidR="003E20F1">
        <w:rPr>
          <w:rFonts w:ascii="Arial" w:hAnsi="Arial" w:cs="Arial"/>
          <w:color w:val="222222"/>
        </w:rPr>
        <w:t>5</w:t>
      </w:r>
      <w:r>
        <w:rPr>
          <w:rFonts w:ascii="Arial" w:hAnsi="Arial" w:cs="Arial"/>
          <w:color w:val="222222"/>
        </w:rPr>
        <w:t xml:space="preserve"> </w:t>
      </w:r>
      <w:r w:rsidRPr="00F92822">
        <w:rPr>
          <w:rFonts w:ascii="Arial" w:hAnsi="Arial" w:cs="Arial"/>
          <w:color w:val="222222"/>
        </w:rPr>
        <w:t xml:space="preserve">de </w:t>
      </w:r>
      <w:r w:rsidR="003E20F1">
        <w:rPr>
          <w:rFonts w:ascii="Arial" w:hAnsi="Arial" w:cs="Arial"/>
          <w:color w:val="222222"/>
        </w:rPr>
        <w:t>mayo</w:t>
      </w:r>
      <w:r>
        <w:rPr>
          <w:rFonts w:ascii="Arial" w:hAnsi="Arial" w:cs="Arial"/>
          <w:color w:val="222222"/>
        </w:rPr>
        <w:t xml:space="preserve"> de 201</w:t>
      </w:r>
      <w:r w:rsidR="003E20F1">
        <w:rPr>
          <w:rFonts w:ascii="Arial" w:hAnsi="Arial" w:cs="Arial"/>
          <w:color w:val="222222"/>
        </w:rPr>
        <w:t>6</w:t>
      </w:r>
    </w:p>
    <w:p w:rsidR="008E1EB7" w:rsidRPr="00F92822" w:rsidRDefault="008E1EB7" w:rsidP="008E1EB7">
      <w:pPr>
        <w:pStyle w:val="NormalWeb"/>
        <w:shd w:val="clear" w:color="auto" w:fill="FFFFFF"/>
        <w:spacing w:before="0" w:beforeAutospacing="0" w:after="0" w:afterAutospacing="0" w:line="360" w:lineRule="auto"/>
        <w:jc w:val="both"/>
        <w:rPr>
          <w:rFonts w:ascii="Arial" w:hAnsi="Arial" w:cs="Arial"/>
          <w:color w:val="222222"/>
        </w:rPr>
      </w:pPr>
      <w:r w:rsidRPr="00F92822">
        <w:rPr>
          <w:rFonts w:ascii="Arial" w:hAnsi="Arial" w:cs="Arial"/>
          <w:color w:val="222222"/>
        </w:rPr>
        <w:t> </w:t>
      </w:r>
    </w:p>
    <w:p w:rsidR="008E1EB7" w:rsidRPr="00F92822" w:rsidRDefault="008E1EB7" w:rsidP="008E1EB7">
      <w:pPr>
        <w:pStyle w:val="NormalWeb"/>
        <w:shd w:val="clear" w:color="auto" w:fill="FFFFFF"/>
        <w:spacing w:before="0" w:beforeAutospacing="0" w:after="0" w:afterAutospacing="0" w:line="360" w:lineRule="auto"/>
        <w:jc w:val="both"/>
        <w:rPr>
          <w:rFonts w:ascii="Arial" w:hAnsi="Arial" w:cs="Arial"/>
          <w:color w:val="222222"/>
        </w:rPr>
      </w:pPr>
      <w:r w:rsidRPr="00F92822">
        <w:rPr>
          <w:rFonts w:ascii="Arial" w:hAnsi="Arial" w:cs="Arial"/>
          <w:b/>
          <w:bCs/>
          <w:color w:val="222222"/>
        </w:rPr>
        <w:t>Al Sr. Presidente de la</w:t>
      </w:r>
    </w:p>
    <w:p w:rsidR="008E1EB7" w:rsidRPr="00F92822" w:rsidRDefault="008E1EB7" w:rsidP="008E1EB7">
      <w:pPr>
        <w:pStyle w:val="NormalWeb"/>
        <w:shd w:val="clear" w:color="auto" w:fill="FFFFFF"/>
        <w:spacing w:before="0" w:beforeAutospacing="0" w:after="0" w:afterAutospacing="0" w:line="360" w:lineRule="auto"/>
        <w:jc w:val="both"/>
        <w:rPr>
          <w:rFonts w:ascii="Arial" w:hAnsi="Arial" w:cs="Arial"/>
          <w:color w:val="222222"/>
        </w:rPr>
      </w:pPr>
      <w:r w:rsidRPr="00F92822">
        <w:rPr>
          <w:rFonts w:ascii="Arial" w:hAnsi="Arial" w:cs="Arial"/>
          <w:b/>
          <w:bCs/>
          <w:color w:val="222222"/>
        </w:rPr>
        <w:t xml:space="preserve">H. Cámara de Diputados de </w:t>
      </w:r>
      <w:smartTag w:uri="urn:schemas-microsoft-com:office:smarttags" w:element="PersonName">
        <w:smartTagPr>
          <w:attr w:name="ProductID" w:val="la Naci￳n"/>
        </w:smartTagPr>
        <w:r w:rsidRPr="00F92822">
          <w:rPr>
            <w:rFonts w:ascii="Arial" w:hAnsi="Arial" w:cs="Arial"/>
            <w:b/>
            <w:bCs/>
            <w:color w:val="222222"/>
          </w:rPr>
          <w:t>la Nación</w:t>
        </w:r>
      </w:smartTag>
    </w:p>
    <w:p w:rsidR="008E1EB7" w:rsidRPr="00F92822" w:rsidRDefault="008E1EB7" w:rsidP="008E1EB7">
      <w:pPr>
        <w:pStyle w:val="NormalWeb"/>
        <w:shd w:val="clear" w:color="auto" w:fill="FFFFFF"/>
        <w:spacing w:before="0" w:beforeAutospacing="0" w:after="0" w:afterAutospacing="0" w:line="360" w:lineRule="auto"/>
        <w:jc w:val="both"/>
        <w:rPr>
          <w:rFonts w:ascii="Arial" w:hAnsi="Arial" w:cs="Arial"/>
          <w:color w:val="222222"/>
        </w:rPr>
      </w:pPr>
      <w:r w:rsidRPr="00F92822">
        <w:rPr>
          <w:rFonts w:ascii="Arial" w:hAnsi="Arial" w:cs="Arial"/>
          <w:b/>
          <w:bCs/>
          <w:color w:val="222222"/>
        </w:rPr>
        <w:t xml:space="preserve">Dr. </w:t>
      </w:r>
      <w:r w:rsidR="00B50712">
        <w:rPr>
          <w:rFonts w:ascii="Arial" w:hAnsi="Arial" w:cs="Arial"/>
          <w:b/>
          <w:bCs/>
          <w:color w:val="222222"/>
        </w:rPr>
        <w:t xml:space="preserve">Emilio </w:t>
      </w:r>
      <w:proofErr w:type="spellStart"/>
      <w:r w:rsidR="00B50712">
        <w:rPr>
          <w:rFonts w:ascii="Arial" w:hAnsi="Arial" w:cs="Arial"/>
          <w:b/>
          <w:bCs/>
          <w:color w:val="222222"/>
        </w:rPr>
        <w:t>Monzó</w:t>
      </w:r>
      <w:proofErr w:type="spellEnd"/>
    </w:p>
    <w:p w:rsidR="008E1EB7" w:rsidRPr="00DB6FD1" w:rsidRDefault="00DB6FD1" w:rsidP="008E1EB7">
      <w:pPr>
        <w:pStyle w:val="NormalWeb"/>
        <w:shd w:val="clear" w:color="auto" w:fill="FFFFFF"/>
        <w:spacing w:before="0" w:beforeAutospacing="0" w:after="0" w:afterAutospacing="0" w:line="360" w:lineRule="auto"/>
        <w:jc w:val="both"/>
        <w:rPr>
          <w:rFonts w:ascii="Arial" w:hAnsi="Arial" w:cs="Arial"/>
          <w:color w:val="222222"/>
          <w:u w:val="single"/>
        </w:rPr>
      </w:pPr>
      <w:r>
        <w:rPr>
          <w:rFonts w:ascii="Arial" w:hAnsi="Arial" w:cs="Arial"/>
          <w:color w:val="222222"/>
          <w:u w:val="single"/>
        </w:rPr>
        <w:t xml:space="preserve">S                               </w:t>
      </w:r>
      <w:r w:rsidR="008E1EB7" w:rsidRPr="00DB6FD1">
        <w:rPr>
          <w:rFonts w:ascii="Arial" w:hAnsi="Arial" w:cs="Arial"/>
          <w:color w:val="222222"/>
          <w:u w:val="single"/>
        </w:rPr>
        <w:t>/</w:t>
      </w:r>
      <w:r>
        <w:rPr>
          <w:rFonts w:ascii="Arial" w:hAnsi="Arial" w:cs="Arial"/>
          <w:color w:val="222222"/>
          <w:u w:val="single"/>
        </w:rPr>
        <w:t xml:space="preserve">                             </w:t>
      </w:r>
      <w:r w:rsidR="008E1EB7" w:rsidRPr="00DB6FD1">
        <w:rPr>
          <w:rFonts w:ascii="Arial" w:hAnsi="Arial" w:cs="Arial"/>
          <w:color w:val="222222"/>
          <w:u w:val="single"/>
        </w:rPr>
        <w:t>D</w:t>
      </w:r>
    </w:p>
    <w:p w:rsidR="008E1EB7" w:rsidRPr="00F92822" w:rsidRDefault="008E1EB7" w:rsidP="008E1EB7">
      <w:pPr>
        <w:pStyle w:val="NormalWeb"/>
        <w:shd w:val="clear" w:color="auto" w:fill="FFFFFF"/>
        <w:spacing w:before="0" w:beforeAutospacing="0" w:after="0" w:afterAutospacing="0" w:line="360" w:lineRule="auto"/>
        <w:jc w:val="both"/>
        <w:rPr>
          <w:rFonts w:ascii="Arial" w:hAnsi="Arial" w:cs="Arial"/>
          <w:color w:val="222222"/>
        </w:rPr>
      </w:pPr>
      <w:r w:rsidRPr="00F92822">
        <w:rPr>
          <w:rFonts w:ascii="Arial" w:hAnsi="Arial" w:cs="Arial"/>
          <w:color w:val="222222"/>
        </w:rPr>
        <w:t>  </w:t>
      </w:r>
    </w:p>
    <w:p w:rsidR="006D042A" w:rsidRDefault="008E1EB7" w:rsidP="008E1EB7">
      <w:pPr>
        <w:spacing w:line="360" w:lineRule="auto"/>
        <w:ind w:firstLine="708"/>
        <w:jc w:val="both"/>
        <w:rPr>
          <w:rFonts w:ascii="Arial" w:hAnsi="Arial" w:cs="Arial"/>
          <w:color w:val="222222"/>
        </w:rPr>
      </w:pPr>
      <w:r w:rsidRPr="00F92822">
        <w:rPr>
          <w:rFonts w:ascii="Arial" w:hAnsi="Arial" w:cs="Arial"/>
          <w:color w:val="222222"/>
        </w:rPr>
        <w:t>Me dirijo a Ud. a fin de formular observaciones a la Orden del Día N°</w:t>
      </w:r>
      <w:r w:rsidR="00B50712">
        <w:rPr>
          <w:rFonts w:ascii="Arial" w:hAnsi="Arial" w:cs="Arial"/>
          <w:color w:val="222222"/>
        </w:rPr>
        <w:t xml:space="preserve"> </w:t>
      </w:r>
      <w:r w:rsidR="003E20F1">
        <w:rPr>
          <w:rFonts w:ascii="Arial" w:hAnsi="Arial" w:cs="Arial"/>
          <w:color w:val="222222"/>
        </w:rPr>
        <w:t>43</w:t>
      </w:r>
      <w:r w:rsidRPr="00F92822">
        <w:rPr>
          <w:rFonts w:ascii="Arial" w:hAnsi="Arial" w:cs="Arial"/>
          <w:color w:val="222222"/>
        </w:rPr>
        <w:t xml:space="preserve">, que contiene </w:t>
      </w:r>
      <w:r w:rsidR="00B50712">
        <w:rPr>
          <w:rFonts w:ascii="Arial" w:hAnsi="Arial" w:cs="Arial"/>
          <w:color w:val="222222"/>
        </w:rPr>
        <w:t>los dictámenes de l</w:t>
      </w:r>
      <w:r w:rsidRPr="00F92822">
        <w:rPr>
          <w:rFonts w:ascii="Arial" w:hAnsi="Arial" w:cs="Arial"/>
          <w:color w:val="222222"/>
        </w:rPr>
        <w:t>a Comisi</w:t>
      </w:r>
      <w:r w:rsidR="00B50712">
        <w:rPr>
          <w:rFonts w:ascii="Arial" w:hAnsi="Arial" w:cs="Arial"/>
          <w:color w:val="222222"/>
        </w:rPr>
        <w:t>ón</w:t>
      </w:r>
      <w:r w:rsidRPr="00F92822">
        <w:rPr>
          <w:rFonts w:ascii="Arial" w:hAnsi="Arial" w:cs="Arial"/>
          <w:color w:val="222222"/>
        </w:rPr>
        <w:t xml:space="preserve"> de</w:t>
      </w:r>
      <w:r>
        <w:rPr>
          <w:rFonts w:ascii="Arial" w:hAnsi="Arial" w:cs="Arial"/>
          <w:color w:val="222222"/>
        </w:rPr>
        <w:t xml:space="preserve"> Presupuesto y Hacienda </w:t>
      </w:r>
      <w:r w:rsidR="00B50712" w:rsidRPr="00B50712">
        <w:rPr>
          <w:rFonts w:ascii="Arial" w:hAnsi="Arial" w:cs="Arial"/>
          <w:color w:val="222222"/>
        </w:rPr>
        <w:t>por el cual se establece un régimen de reintegro de una porción del impuesto al valor agregado por compras en comercios de venta minorista.</w:t>
      </w:r>
    </w:p>
    <w:p w:rsidR="00B50712" w:rsidRDefault="00B50712" w:rsidP="008E1EB7">
      <w:pPr>
        <w:spacing w:line="360" w:lineRule="auto"/>
        <w:ind w:firstLine="708"/>
        <w:jc w:val="both"/>
        <w:rPr>
          <w:rFonts w:ascii="Arial" w:hAnsi="Arial" w:cs="Arial"/>
          <w:color w:val="222222"/>
        </w:rPr>
      </w:pPr>
    </w:p>
    <w:p w:rsidR="00122811" w:rsidRDefault="002E085A" w:rsidP="008E1EB7">
      <w:pPr>
        <w:spacing w:line="360" w:lineRule="auto"/>
        <w:ind w:firstLine="708"/>
        <w:jc w:val="both"/>
        <w:rPr>
          <w:rFonts w:ascii="Arial" w:hAnsi="Arial" w:cs="Arial"/>
          <w:color w:val="222222"/>
        </w:rPr>
      </w:pPr>
      <w:r>
        <w:rPr>
          <w:rFonts w:ascii="Arial" w:hAnsi="Arial" w:cs="Arial"/>
          <w:color w:val="222222"/>
        </w:rPr>
        <w:t xml:space="preserve">El proyecto de ley en cuestión </w:t>
      </w:r>
      <w:r w:rsidR="00122811">
        <w:rPr>
          <w:rFonts w:ascii="Arial" w:hAnsi="Arial" w:cs="Arial"/>
          <w:color w:val="222222"/>
        </w:rPr>
        <w:t xml:space="preserve">si bien </w:t>
      </w:r>
      <w:r>
        <w:rPr>
          <w:rFonts w:ascii="Arial" w:hAnsi="Arial" w:cs="Arial"/>
          <w:color w:val="222222"/>
        </w:rPr>
        <w:t xml:space="preserve">implica un avance </w:t>
      </w:r>
      <w:r w:rsidR="00122811">
        <w:rPr>
          <w:rFonts w:ascii="Arial" w:hAnsi="Arial" w:cs="Arial"/>
          <w:color w:val="222222"/>
        </w:rPr>
        <w:t xml:space="preserve">en la discusión del sistema impositivo </w:t>
      </w:r>
      <w:r w:rsidR="00226721">
        <w:rPr>
          <w:rFonts w:ascii="Arial" w:hAnsi="Arial" w:cs="Arial"/>
          <w:color w:val="222222"/>
        </w:rPr>
        <w:t>argentino, resulta insuficiente para  reformar uno de lo</w:t>
      </w:r>
      <w:r w:rsidR="00C94EC3">
        <w:rPr>
          <w:rFonts w:ascii="Arial" w:hAnsi="Arial" w:cs="Arial"/>
          <w:color w:val="222222"/>
        </w:rPr>
        <w:t>s impuestos más regresivos, el I</w:t>
      </w:r>
      <w:r w:rsidR="00226721">
        <w:rPr>
          <w:rFonts w:ascii="Arial" w:hAnsi="Arial" w:cs="Arial"/>
          <w:color w:val="222222"/>
        </w:rPr>
        <w:t xml:space="preserve">mpuesto al </w:t>
      </w:r>
      <w:r w:rsidR="00C94EC3">
        <w:rPr>
          <w:rFonts w:ascii="Arial" w:hAnsi="Arial" w:cs="Arial"/>
          <w:color w:val="222222"/>
        </w:rPr>
        <w:t>Valor A</w:t>
      </w:r>
      <w:r w:rsidR="00226721">
        <w:rPr>
          <w:rFonts w:ascii="Arial" w:hAnsi="Arial" w:cs="Arial"/>
          <w:color w:val="222222"/>
        </w:rPr>
        <w:t>gregado.</w:t>
      </w:r>
    </w:p>
    <w:p w:rsidR="00122811" w:rsidRDefault="00122811" w:rsidP="008E1EB7">
      <w:pPr>
        <w:spacing w:line="360" w:lineRule="auto"/>
        <w:ind w:firstLine="708"/>
        <w:jc w:val="both"/>
        <w:rPr>
          <w:rFonts w:ascii="Arial" w:hAnsi="Arial" w:cs="Arial"/>
          <w:color w:val="222222"/>
        </w:rPr>
      </w:pPr>
    </w:p>
    <w:p w:rsidR="00C94EC3" w:rsidRDefault="00B03041" w:rsidP="008E1EB7">
      <w:pPr>
        <w:spacing w:line="360" w:lineRule="auto"/>
        <w:ind w:firstLine="708"/>
        <w:jc w:val="both"/>
        <w:rPr>
          <w:rFonts w:ascii="Arial" w:hAnsi="Arial" w:cs="Arial"/>
          <w:color w:val="222222"/>
        </w:rPr>
      </w:pPr>
      <w:r>
        <w:rPr>
          <w:rFonts w:ascii="Arial" w:hAnsi="Arial" w:cs="Arial"/>
          <w:color w:val="222222"/>
        </w:rPr>
        <w:t>El</w:t>
      </w:r>
      <w:r w:rsidR="00C94EC3">
        <w:rPr>
          <w:rFonts w:ascii="Arial" w:hAnsi="Arial" w:cs="Arial"/>
          <w:color w:val="222222"/>
        </w:rPr>
        <w:t xml:space="preserve"> dictamen de mayoría en su artículo 2 facu</w:t>
      </w:r>
      <w:r w:rsidR="00C94EC3" w:rsidRPr="00C94EC3">
        <w:rPr>
          <w:rFonts w:ascii="Arial" w:hAnsi="Arial" w:cs="Arial"/>
          <w:color w:val="222222"/>
        </w:rPr>
        <w:t>lta al PODER EJECUTIVO NACIONAL a fijar la magnitud del reintegro en función a la proporción del Impuesto al Valor Agregado contenido en el precio de los alimentos</w:t>
      </w:r>
      <w:r w:rsidR="00C94EC3">
        <w:rPr>
          <w:rFonts w:ascii="Arial" w:hAnsi="Arial" w:cs="Arial"/>
          <w:color w:val="222222"/>
        </w:rPr>
        <w:t xml:space="preserve">. </w:t>
      </w:r>
      <w:r>
        <w:rPr>
          <w:rFonts w:ascii="Arial" w:hAnsi="Arial" w:cs="Arial"/>
          <w:color w:val="222222"/>
        </w:rPr>
        <w:t>En primer lugar</w:t>
      </w:r>
      <w:r w:rsidR="00C94EC3">
        <w:rPr>
          <w:rFonts w:ascii="Arial" w:hAnsi="Arial" w:cs="Arial"/>
          <w:color w:val="222222"/>
        </w:rPr>
        <w:t xml:space="preserve"> </w:t>
      </w:r>
      <w:r>
        <w:rPr>
          <w:rFonts w:ascii="Arial" w:hAnsi="Arial" w:cs="Arial"/>
          <w:color w:val="222222"/>
        </w:rPr>
        <w:t>l</w:t>
      </w:r>
      <w:r w:rsidRPr="00B03041">
        <w:rPr>
          <w:rFonts w:ascii="Arial" w:hAnsi="Arial" w:cs="Arial"/>
          <w:color w:val="222222"/>
        </w:rPr>
        <w:t>os límites y los alcances sobre la devolución</w:t>
      </w:r>
      <w:r>
        <w:rPr>
          <w:rFonts w:ascii="Arial" w:hAnsi="Arial" w:cs="Arial"/>
          <w:color w:val="222222"/>
        </w:rPr>
        <w:t xml:space="preserve"> del Impuesto al Valor Agregado</w:t>
      </w:r>
      <w:r w:rsidRPr="00B03041">
        <w:rPr>
          <w:rFonts w:ascii="Arial" w:hAnsi="Arial" w:cs="Arial"/>
          <w:color w:val="222222"/>
        </w:rPr>
        <w:t xml:space="preserve"> no deben quedar sujetos a la discrecionalidad del Poder Ejecutivo, como tampoco su necesaria actualización en consonancia con el proceso inflacionario en curso</w:t>
      </w:r>
      <w:r>
        <w:rPr>
          <w:rFonts w:ascii="Arial" w:hAnsi="Arial" w:cs="Arial"/>
          <w:color w:val="222222"/>
        </w:rPr>
        <w:t>.</w:t>
      </w:r>
      <w:r w:rsidRPr="00B03041">
        <w:rPr>
          <w:rFonts w:ascii="Arial" w:hAnsi="Arial" w:cs="Arial"/>
          <w:color w:val="222222"/>
        </w:rPr>
        <w:t xml:space="preserve"> Es por ello que el monto máximo a devolver debe ser un porcentaje de hasta el  21% del monto </w:t>
      </w:r>
      <w:r>
        <w:rPr>
          <w:rFonts w:ascii="Arial" w:hAnsi="Arial" w:cs="Arial"/>
          <w:color w:val="222222"/>
        </w:rPr>
        <w:t xml:space="preserve">de las operaciones </w:t>
      </w:r>
      <w:r w:rsidRPr="00B03041">
        <w:rPr>
          <w:rFonts w:ascii="Arial" w:hAnsi="Arial" w:cs="Arial"/>
          <w:color w:val="222222"/>
        </w:rPr>
        <w:t>a las que se refiere el primer párrafo del artículo primero</w:t>
      </w:r>
      <w:r>
        <w:rPr>
          <w:rFonts w:ascii="Arial" w:hAnsi="Arial" w:cs="Arial"/>
          <w:color w:val="222222"/>
        </w:rPr>
        <w:t xml:space="preserve"> del dictamen de mayoría.</w:t>
      </w:r>
    </w:p>
    <w:p w:rsidR="00B03041" w:rsidRDefault="00B03041" w:rsidP="008E1EB7">
      <w:pPr>
        <w:spacing w:line="360" w:lineRule="auto"/>
        <w:ind w:firstLine="708"/>
        <w:jc w:val="both"/>
        <w:rPr>
          <w:rFonts w:ascii="Arial" w:hAnsi="Arial" w:cs="Arial"/>
          <w:color w:val="222222"/>
        </w:rPr>
      </w:pPr>
    </w:p>
    <w:p w:rsidR="00B03041" w:rsidRPr="00B03041" w:rsidRDefault="00B03041" w:rsidP="00B03041">
      <w:pPr>
        <w:spacing w:line="360" w:lineRule="auto"/>
        <w:ind w:firstLine="708"/>
        <w:jc w:val="both"/>
        <w:rPr>
          <w:rFonts w:ascii="Arial" w:hAnsi="Arial" w:cs="Arial"/>
          <w:color w:val="222222"/>
        </w:rPr>
      </w:pPr>
      <w:r>
        <w:rPr>
          <w:rFonts w:ascii="Arial" w:hAnsi="Arial" w:cs="Arial"/>
          <w:color w:val="222222"/>
        </w:rPr>
        <w:t xml:space="preserve">Por  otro lado no se debe tomar como referencia el costo de la Canasta Básica de Alimentos que elabora el INDEC. </w:t>
      </w:r>
      <w:r w:rsidRPr="00B03041">
        <w:rPr>
          <w:rFonts w:ascii="Arial" w:hAnsi="Arial" w:cs="Arial"/>
          <w:color w:val="222222"/>
        </w:rPr>
        <w:t>Según el relevamiento mensual realizado por el Índice Barrial de Precios (IBP) con los precios al mes de marzo de 2016, producidos los descuentos del IVA de los productos de la Canasta Básica de Alimentos (CBA) sumarían un total de $428,26. Al mismo tiempo el conjunto de gastos indispensables efectuados en un mes por la misma familia (Canasta Básica Total, CBT) llega a $9164,13, por lo cual el ahorro obtenido estaría en el orden de 4,67%, si se hubiera aplicado a partir del mes anterior.</w:t>
      </w:r>
    </w:p>
    <w:p w:rsidR="00B03041" w:rsidRPr="00B03041" w:rsidRDefault="00B03041" w:rsidP="00B03041">
      <w:pPr>
        <w:spacing w:line="360" w:lineRule="auto"/>
        <w:ind w:firstLine="708"/>
        <w:jc w:val="both"/>
        <w:rPr>
          <w:rFonts w:ascii="Arial" w:hAnsi="Arial" w:cs="Arial"/>
          <w:color w:val="222222"/>
        </w:rPr>
      </w:pPr>
      <w:r w:rsidRPr="00B03041">
        <w:rPr>
          <w:rFonts w:ascii="Arial" w:hAnsi="Arial" w:cs="Arial"/>
          <w:color w:val="222222"/>
        </w:rPr>
        <w:t xml:space="preserve"> </w:t>
      </w:r>
    </w:p>
    <w:p w:rsidR="00B03041" w:rsidRPr="00B03041" w:rsidRDefault="00B03041" w:rsidP="00B03041">
      <w:pPr>
        <w:spacing w:line="360" w:lineRule="auto"/>
        <w:ind w:firstLine="708"/>
        <w:jc w:val="both"/>
        <w:rPr>
          <w:rFonts w:ascii="Arial" w:hAnsi="Arial" w:cs="Arial"/>
          <w:color w:val="222222"/>
        </w:rPr>
      </w:pPr>
    </w:p>
    <w:p w:rsidR="00B03041" w:rsidRPr="00B03041" w:rsidRDefault="00B03041" w:rsidP="00B03041">
      <w:pPr>
        <w:spacing w:line="360" w:lineRule="auto"/>
        <w:ind w:firstLine="708"/>
        <w:jc w:val="both"/>
        <w:rPr>
          <w:rFonts w:ascii="Arial" w:hAnsi="Arial" w:cs="Arial"/>
          <w:color w:val="222222"/>
        </w:rPr>
      </w:pPr>
      <w:r w:rsidRPr="00B03041">
        <w:rPr>
          <w:rFonts w:ascii="Arial" w:hAnsi="Arial" w:cs="Arial"/>
          <w:color w:val="222222"/>
        </w:rPr>
        <w:lastRenderedPageBreak/>
        <w:t>Si tenemos en cuenta que el salario mínimo vital y móvil, que rige desde enero del 2016 es de $6060; que desde marzo la jubilación mínima es de $4959 y la AUH de $966, los cooperativistas con monotributo social perciben un salario de $2600 pesos por mes, y el sueldo promedio que se paga en el país es de $8135 (según anuncio oficial de febrero pasado), es claro que si éstas remuneraciones son las que recibe un jefe o jefa de familia, en ningún caso alcanzan a cubrir los gastos mínimos de una Canasta Básica Total (CBT) para estar por encima de la línea de pobreza. Tampoco obtendrían ese ingreso mínimo con la exención del IVA a los alimentos, ya ésta les permitiría ahorrar sólo $428,26 por mes, si eventualmente lograran adquirir todos los productos de la CBA en esas condiciones. Lo cual en este contexto de alta inflación, no sólo de los alimentos, sino también del transporte, las tarifas de energía, y todos los productos indispensables para la vida de una familia, es un valor insignificante.</w:t>
      </w:r>
    </w:p>
    <w:p w:rsidR="00B03041" w:rsidRPr="00B03041" w:rsidRDefault="00B03041" w:rsidP="00B03041">
      <w:pPr>
        <w:spacing w:line="360" w:lineRule="auto"/>
        <w:ind w:firstLine="708"/>
        <w:jc w:val="both"/>
        <w:rPr>
          <w:rFonts w:ascii="Arial" w:hAnsi="Arial" w:cs="Arial"/>
          <w:color w:val="222222"/>
        </w:rPr>
      </w:pPr>
      <w:r w:rsidRPr="00B03041">
        <w:rPr>
          <w:rFonts w:ascii="Arial" w:hAnsi="Arial" w:cs="Arial"/>
          <w:color w:val="222222"/>
        </w:rPr>
        <w:t xml:space="preserve"> </w:t>
      </w:r>
    </w:p>
    <w:p w:rsidR="00B03041" w:rsidRPr="00B03041" w:rsidRDefault="00B03041" w:rsidP="00B03041">
      <w:pPr>
        <w:spacing w:line="360" w:lineRule="auto"/>
        <w:ind w:firstLine="708"/>
        <w:jc w:val="both"/>
        <w:rPr>
          <w:rFonts w:ascii="Arial" w:hAnsi="Arial" w:cs="Arial"/>
          <w:color w:val="222222"/>
        </w:rPr>
      </w:pPr>
      <w:r w:rsidRPr="00B03041">
        <w:rPr>
          <w:rFonts w:ascii="Arial" w:hAnsi="Arial" w:cs="Arial"/>
          <w:color w:val="222222"/>
        </w:rPr>
        <w:t>Como se ve, el descuento del IVA a los alimentos en ningún caso permite a las familias, cuyos jefes/as reciben estas remuneraciones mínimas, salir de la pobreza.</w:t>
      </w:r>
    </w:p>
    <w:p w:rsidR="00B03041" w:rsidRPr="00B03041" w:rsidRDefault="00B03041" w:rsidP="00B03041">
      <w:pPr>
        <w:spacing w:line="360" w:lineRule="auto"/>
        <w:ind w:firstLine="708"/>
        <w:jc w:val="both"/>
        <w:rPr>
          <w:rFonts w:ascii="Arial" w:hAnsi="Arial" w:cs="Arial"/>
          <w:color w:val="222222"/>
        </w:rPr>
      </w:pPr>
      <w:r w:rsidRPr="00B03041">
        <w:rPr>
          <w:rFonts w:ascii="Arial" w:hAnsi="Arial" w:cs="Arial"/>
          <w:color w:val="222222"/>
        </w:rPr>
        <w:t xml:space="preserve"> </w:t>
      </w:r>
    </w:p>
    <w:p w:rsidR="00B03041" w:rsidRDefault="00B03041" w:rsidP="00B03041">
      <w:pPr>
        <w:spacing w:line="360" w:lineRule="auto"/>
        <w:ind w:firstLine="708"/>
        <w:jc w:val="both"/>
        <w:rPr>
          <w:rFonts w:ascii="Arial" w:hAnsi="Arial" w:cs="Arial"/>
          <w:color w:val="222222"/>
        </w:rPr>
      </w:pPr>
      <w:r w:rsidRPr="00B03041">
        <w:rPr>
          <w:rFonts w:ascii="Arial" w:hAnsi="Arial" w:cs="Arial"/>
          <w:color w:val="222222"/>
        </w:rPr>
        <w:t>Por eso, si realmente se trata de resolver la situación de las franjas que están por debajo de la línea de pobreza -que hoy alcanza también a una porción sustancial de los trabajadores en blanco- es necesario buscar alternativas que contemplen dos condiciones indispensables. La primera es que la excepción del IVA debe abarcar, no sólo a los alimentos, sino a todos los productos de la Canasta Básica Total. La segunda es que debe llegar a todas las familias cuyo ingreso esté por debajo de los dos salarios mínimos.</w:t>
      </w:r>
    </w:p>
    <w:p w:rsidR="00466D58" w:rsidRDefault="00466D58" w:rsidP="008E1EB7">
      <w:pPr>
        <w:spacing w:line="360" w:lineRule="auto"/>
        <w:ind w:firstLine="708"/>
        <w:jc w:val="both"/>
        <w:rPr>
          <w:rFonts w:ascii="Arial" w:hAnsi="Arial" w:cs="Arial"/>
          <w:color w:val="222222"/>
        </w:rPr>
      </w:pPr>
    </w:p>
    <w:p w:rsidR="00466D58" w:rsidRDefault="00466D58" w:rsidP="008E1EB7">
      <w:pPr>
        <w:spacing w:line="360" w:lineRule="auto"/>
        <w:ind w:firstLine="708"/>
        <w:jc w:val="both"/>
        <w:rPr>
          <w:rFonts w:ascii="Arial" w:hAnsi="Arial" w:cs="Arial"/>
          <w:color w:val="222222"/>
        </w:rPr>
      </w:pPr>
      <w:r>
        <w:rPr>
          <w:rFonts w:ascii="Arial" w:hAnsi="Arial" w:cs="Arial"/>
          <w:color w:val="222222"/>
        </w:rPr>
        <w:t xml:space="preserve">Al respecto, el artículo 3 del dictamen de mayoría establece un régimen de beneficiarios muy limitado si se persigue el objetivo de mejorar </w:t>
      </w:r>
      <w:r w:rsidRPr="00466D58">
        <w:rPr>
          <w:rFonts w:ascii="Arial" w:hAnsi="Arial" w:cs="Arial"/>
          <w:color w:val="222222"/>
        </w:rPr>
        <w:t>la situación de los sectores más vulnerables de nuestra sociedad considerando la difícil situación económica que atraviesa el país.</w:t>
      </w:r>
      <w:r w:rsidR="008728E5">
        <w:rPr>
          <w:rFonts w:ascii="Arial" w:hAnsi="Arial" w:cs="Arial"/>
          <w:color w:val="222222"/>
        </w:rPr>
        <w:t xml:space="preserve"> </w:t>
      </w:r>
    </w:p>
    <w:p w:rsidR="00416574" w:rsidRDefault="00416574" w:rsidP="008728E5">
      <w:pPr>
        <w:spacing w:line="360" w:lineRule="auto"/>
        <w:ind w:firstLine="708"/>
        <w:jc w:val="both"/>
        <w:rPr>
          <w:rFonts w:ascii="Arial" w:hAnsi="Arial" w:cs="Arial"/>
          <w:color w:val="222222"/>
        </w:rPr>
      </w:pPr>
    </w:p>
    <w:p w:rsidR="00416574" w:rsidRPr="00416574" w:rsidRDefault="00416574" w:rsidP="00416574">
      <w:pPr>
        <w:spacing w:line="360" w:lineRule="auto"/>
        <w:ind w:firstLine="708"/>
        <w:jc w:val="both"/>
        <w:rPr>
          <w:rFonts w:ascii="Arial" w:hAnsi="Arial" w:cs="Arial"/>
          <w:color w:val="222222"/>
        </w:rPr>
      </w:pPr>
      <w:r>
        <w:rPr>
          <w:rFonts w:ascii="Arial" w:hAnsi="Arial" w:cs="Arial"/>
          <w:color w:val="222222"/>
        </w:rPr>
        <w:t xml:space="preserve">Según el informe del Observatorio de la Deuda Social Argentina de la Universidad Católica Argentina, </w:t>
      </w:r>
      <w:r w:rsidRPr="00416574">
        <w:rPr>
          <w:rFonts w:ascii="Arial" w:hAnsi="Arial" w:cs="Arial"/>
          <w:color w:val="222222"/>
        </w:rPr>
        <w:t xml:space="preserve">la tasa de pobreza pasó de 29% a 34,5% en el primer trimestre de </w:t>
      </w:r>
      <w:r>
        <w:rPr>
          <w:rFonts w:ascii="Arial" w:hAnsi="Arial" w:cs="Arial"/>
          <w:color w:val="222222"/>
        </w:rPr>
        <w:t xml:space="preserve">2016, lo que significa que hay </w:t>
      </w:r>
      <w:r w:rsidRPr="00416574">
        <w:rPr>
          <w:rFonts w:ascii="Arial" w:hAnsi="Arial" w:cs="Arial"/>
          <w:color w:val="222222"/>
        </w:rPr>
        <w:t>1,4 millón más de pobres, cerca de 13 millones de p</w:t>
      </w:r>
      <w:r>
        <w:rPr>
          <w:rFonts w:ascii="Arial" w:hAnsi="Arial" w:cs="Arial"/>
          <w:color w:val="222222"/>
        </w:rPr>
        <w:t>ersonas en situación de pobreza</w:t>
      </w:r>
      <w:r w:rsidRPr="00416574">
        <w:rPr>
          <w:rFonts w:ascii="Arial" w:hAnsi="Arial" w:cs="Arial"/>
          <w:color w:val="222222"/>
        </w:rPr>
        <w:t>.</w:t>
      </w:r>
    </w:p>
    <w:p w:rsidR="00416574" w:rsidRPr="00416574" w:rsidRDefault="00416574" w:rsidP="00416574">
      <w:pPr>
        <w:spacing w:line="360" w:lineRule="auto"/>
        <w:ind w:firstLine="708"/>
        <w:jc w:val="both"/>
        <w:rPr>
          <w:rFonts w:ascii="Arial" w:hAnsi="Arial" w:cs="Arial"/>
          <w:color w:val="222222"/>
        </w:rPr>
      </w:pPr>
    </w:p>
    <w:p w:rsidR="00416574" w:rsidRDefault="00416574" w:rsidP="008728E5">
      <w:pPr>
        <w:spacing w:line="360" w:lineRule="auto"/>
        <w:ind w:firstLine="708"/>
        <w:jc w:val="both"/>
        <w:rPr>
          <w:rFonts w:ascii="Arial" w:hAnsi="Arial" w:cs="Arial"/>
          <w:color w:val="222222"/>
        </w:rPr>
      </w:pPr>
      <w:r>
        <w:rPr>
          <w:rFonts w:ascii="Arial" w:hAnsi="Arial" w:cs="Arial"/>
          <w:color w:val="222222"/>
        </w:rPr>
        <w:lastRenderedPageBreak/>
        <w:t>Asimismo</w:t>
      </w:r>
      <w:r w:rsidRPr="00416574">
        <w:rPr>
          <w:rFonts w:ascii="Arial" w:hAnsi="Arial" w:cs="Arial"/>
          <w:color w:val="222222"/>
        </w:rPr>
        <w:t xml:space="preserve"> la tasa de indigencia subió de 5,3% a fines de 2015 a 6,9% en marzo de este año</w:t>
      </w:r>
      <w:r>
        <w:rPr>
          <w:rFonts w:ascii="Arial" w:hAnsi="Arial" w:cs="Arial"/>
          <w:color w:val="222222"/>
        </w:rPr>
        <w:t xml:space="preserve"> por lo cual al menos 250 mil personas </w:t>
      </w:r>
      <w:r w:rsidRPr="00416574">
        <w:rPr>
          <w:rFonts w:ascii="Arial" w:hAnsi="Arial" w:cs="Arial"/>
          <w:color w:val="222222"/>
        </w:rPr>
        <w:t>cayeron en esa condición en ese período, acumulando 2,3 millones en esa situación.</w:t>
      </w:r>
      <w:r>
        <w:rPr>
          <w:rFonts w:ascii="Arial" w:hAnsi="Arial" w:cs="Arial"/>
          <w:color w:val="222222"/>
        </w:rPr>
        <w:t xml:space="preserve"> Y esto es, según las declaraciones de su Director el Profesor Agustín Salvia, sin tomar en cuenta</w:t>
      </w:r>
      <w:r w:rsidRPr="00416574">
        <w:rPr>
          <w:rFonts w:ascii="Arial" w:hAnsi="Arial" w:cs="Arial"/>
          <w:color w:val="222222"/>
        </w:rPr>
        <w:t xml:space="preserve"> los recientes anuncios de incremento en materia de transporte y servicios domiciliarios</w:t>
      </w:r>
      <w:r>
        <w:rPr>
          <w:rFonts w:ascii="Arial" w:hAnsi="Arial" w:cs="Arial"/>
          <w:color w:val="222222"/>
        </w:rPr>
        <w:t>.</w:t>
      </w:r>
    </w:p>
    <w:p w:rsidR="00416574" w:rsidRDefault="00416574" w:rsidP="008728E5">
      <w:pPr>
        <w:spacing w:line="360" w:lineRule="auto"/>
        <w:ind w:firstLine="708"/>
        <w:jc w:val="both"/>
        <w:rPr>
          <w:rFonts w:ascii="Arial" w:hAnsi="Arial" w:cs="Arial"/>
          <w:color w:val="222222"/>
        </w:rPr>
      </w:pPr>
    </w:p>
    <w:p w:rsidR="00416574" w:rsidRDefault="008728E5" w:rsidP="008728E5">
      <w:pPr>
        <w:spacing w:line="360" w:lineRule="auto"/>
        <w:ind w:firstLine="708"/>
        <w:jc w:val="both"/>
        <w:rPr>
          <w:rFonts w:ascii="Arial" w:hAnsi="Arial" w:cs="Arial"/>
          <w:color w:val="222222"/>
        </w:rPr>
      </w:pPr>
      <w:r>
        <w:rPr>
          <w:rFonts w:ascii="Arial" w:hAnsi="Arial" w:cs="Arial"/>
          <w:color w:val="222222"/>
        </w:rPr>
        <w:t>Es por ello que</w:t>
      </w:r>
      <w:r w:rsidR="00416574">
        <w:rPr>
          <w:rFonts w:ascii="Arial" w:hAnsi="Arial" w:cs="Arial"/>
          <w:color w:val="222222"/>
        </w:rPr>
        <w:t xml:space="preserve"> es imprescindible </w:t>
      </w:r>
      <w:r>
        <w:rPr>
          <w:rFonts w:ascii="Arial" w:hAnsi="Arial" w:cs="Arial"/>
          <w:color w:val="222222"/>
        </w:rPr>
        <w:t>ampl</w:t>
      </w:r>
      <w:r w:rsidR="00416574">
        <w:rPr>
          <w:rFonts w:ascii="Arial" w:hAnsi="Arial" w:cs="Arial"/>
          <w:color w:val="222222"/>
        </w:rPr>
        <w:t xml:space="preserve">iar el régimen de beneficiarios cuyo límite debe ser sobre el cálculo del ingreso de </w:t>
      </w:r>
      <w:r w:rsidR="00416574" w:rsidRPr="008728E5">
        <w:rPr>
          <w:rFonts w:ascii="Arial" w:hAnsi="Arial" w:cs="Arial"/>
          <w:color w:val="222222"/>
        </w:rPr>
        <w:t>dos Salarios Míni</w:t>
      </w:r>
      <w:r w:rsidR="00416574">
        <w:rPr>
          <w:rFonts w:ascii="Arial" w:hAnsi="Arial" w:cs="Arial"/>
          <w:color w:val="222222"/>
        </w:rPr>
        <w:t>mos Vitales y Móviles (S.M.V.M); incorporando a todos los sujetos que perciban un ingreso menor o igual a esta cifra, sean trabajadores, jubilados, pensionados, beneficiarios de planes sociales</w:t>
      </w:r>
      <w:r w:rsidR="00FC2163">
        <w:rPr>
          <w:rFonts w:ascii="Arial" w:hAnsi="Arial" w:cs="Arial"/>
          <w:color w:val="222222"/>
        </w:rPr>
        <w:t>,</w:t>
      </w:r>
      <w:r w:rsidR="00416574">
        <w:rPr>
          <w:rFonts w:ascii="Arial" w:hAnsi="Arial" w:cs="Arial"/>
          <w:color w:val="222222"/>
        </w:rPr>
        <w:t xml:space="preserve"> de</w:t>
      </w:r>
      <w:r w:rsidR="00036B64">
        <w:rPr>
          <w:rFonts w:ascii="Arial" w:hAnsi="Arial" w:cs="Arial"/>
          <w:color w:val="222222"/>
        </w:rPr>
        <w:t xml:space="preserve"> </w:t>
      </w:r>
      <w:r w:rsidR="00FC2163">
        <w:rPr>
          <w:rFonts w:ascii="Arial" w:hAnsi="Arial" w:cs="Arial"/>
          <w:color w:val="222222"/>
        </w:rPr>
        <w:t>la</w:t>
      </w:r>
      <w:r w:rsidR="00416574">
        <w:rPr>
          <w:rFonts w:ascii="Arial" w:hAnsi="Arial" w:cs="Arial"/>
          <w:color w:val="222222"/>
        </w:rPr>
        <w:t xml:space="preserve"> prestación por desempleo,</w:t>
      </w:r>
      <w:r w:rsidR="00FC2163">
        <w:rPr>
          <w:rFonts w:ascii="Arial" w:hAnsi="Arial" w:cs="Arial"/>
          <w:color w:val="222222"/>
        </w:rPr>
        <w:t xml:space="preserve"> o</w:t>
      </w:r>
      <w:r w:rsidR="00416574">
        <w:rPr>
          <w:rFonts w:ascii="Arial" w:hAnsi="Arial" w:cs="Arial"/>
          <w:color w:val="222222"/>
        </w:rPr>
        <w:t xml:space="preserve"> monotributistas</w:t>
      </w:r>
      <w:r w:rsidR="00FC2163">
        <w:rPr>
          <w:rFonts w:ascii="Arial" w:hAnsi="Arial" w:cs="Arial"/>
          <w:color w:val="222222"/>
        </w:rPr>
        <w:t>.</w:t>
      </w:r>
      <w:r w:rsidR="00165289">
        <w:rPr>
          <w:rFonts w:ascii="Arial" w:hAnsi="Arial" w:cs="Arial"/>
          <w:color w:val="222222"/>
        </w:rPr>
        <w:t xml:space="preserve"> Por ende tampoco debe excluirse </w:t>
      </w:r>
      <w:r w:rsidR="00036B64">
        <w:rPr>
          <w:rFonts w:ascii="Arial" w:hAnsi="Arial" w:cs="Arial"/>
          <w:color w:val="222222"/>
        </w:rPr>
        <w:t>d</w:t>
      </w:r>
      <w:r w:rsidR="00165289">
        <w:rPr>
          <w:rFonts w:ascii="Arial" w:hAnsi="Arial" w:cs="Arial"/>
          <w:color w:val="222222"/>
        </w:rPr>
        <w:t xml:space="preserve">el régimen los sujetos que menciona el artículo 5 del dictamen mayoritario. </w:t>
      </w:r>
      <w:r w:rsidR="00036B64">
        <w:rPr>
          <w:rFonts w:ascii="Arial" w:hAnsi="Arial" w:cs="Arial"/>
          <w:color w:val="222222"/>
        </w:rPr>
        <w:t>Por lo tanto el artículo 5 del dictamen mayoritario debería eliminarse.</w:t>
      </w:r>
    </w:p>
    <w:p w:rsidR="00165289" w:rsidRDefault="00165289" w:rsidP="007C5BD9">
      <w:pPr>
        <w:spacing w:line="360" w:lineRule="auto"/>
        <w:ind w:firstLine="708"/>
        <w:jc w:val="both"/>
        <w:rPr>
          <w:rFonts w:ascii="Arial" w:hAnsi="Arial" w:cs="Arial"/>
          <w:color w:val="222222"/>
        </w:rPr>
      </w:pPr>
      <w:bookmarkStart w:id="0" w:name="_GoBack"/>
      <w:bookmarkEnd w:id="0"/>
    </w:p>
    <w:p w:rsidR="008E1EB7" w:rsidRPr="00F92822" w:rsidRDefault="00165289" w:rsidP="008E1EB7">
      <w:pPr>
        <w:pStyle w:val="NormalWeb"/>
        <w:shd w:val="clear" w:color="auto" w:fill="FFFFFF"/>
        <w:spacing w:before="0" w:beforeAutospacing="0" w:after="0" w:afterAutospacing="0" w:line="360" w:lineRule="auto"/>
        <w:ind w:firstLine="708"/>
        <w:jc w:val="both"/>
        <w:rPr>
          <w:rFonts w:ascii="Arial" w:hAnsi="Arial" w:cs="Arial"/>
          <w:color w:val="222222"/>
        </w:rPr>
      </w:pPr>
      <w:r>
        <w:rPr>
          <w:rFonts w:ascii="Arial" w:hAnsi="Arial" w:cs="Arial"/>
          <w:color w:val="222222"/>
        </w:rPr>
        <w:t>L</w:t>
      </w:r>
      <w:r w:rsidR="008E1EB7" w:rsidRPr="00F92822">
        <w:rPr>
          <w:rFonts w:ascii="Arial" w:hAnsi="Arial" w:cs="Arial"/>
          <w:color w:val="222222"/>
        </w:rPr>
        <w:t>a presente observación está en un todo de acuerdo a lo dispuesto por el artículo 113 del reglamento de esta H</w:t>
      </w:r>
      <w:r w:rsidR="008E1EB7">
        <w:rPr>
          <w:rFonts w:ascii="Arial" w:hAnsi="Arial" w:cs="Arial"/>
          <w:color w:val="222222"/>
        </w:rPr>
        <w:t>onorable</w:t>
      </w:r>
      <w:r w:rsidR="008E1EB7" w:rsidRPr="00F92822">
        <w:rPr>
          <w:rFonts w:ascii="Arial" w:hAnsi="Arial" w:cs="Arial"/>
          <w:color w:val="222222"/>
        </w:rPr>
        <w:t xml:space="preserve"> Cámara, sin perjuicio de hacer reserva del derecho a ampliar las razones de la misma en el recinto, en oportunidad del debate pertinente. </w:t>
      </w:r>
    </w:p>
    <w:p w:rsidR="008E1EB7" w:rsidRPr="00F92822" w:rsidRDefault="008E1EB7" w:rsidP="008E1EB7">
      <w:pPr>
        <w:spacing w:line="360" w:lineRule="auto"/>
        <w:jc w:val="both"/>
      </w:pPr>
    </w:p>
    <w:p w:rsidR="008E1EB7" w:rsidRDefault="008E1EB7" w:rsidP="008E1EB7"/>
    <w:sectPr w:rsidR="008E1EB7" w:rsidSect="00456684">
      <w:headerReference w:type="default" r:id="rId7"/>
      <w:pgSz w:w="12240" w:h="20160" w:code="5"/>
      <w:pgMar w:top="3372"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704" w:rsidRDefault="00C60704" w:rsidP="008E1EB7">
      <w:r>
        <w:separator/>
      </w:r>
    </w:p>
  </w:endnote>
  <w:endnote w:type="continuationSeparator" w:id="0">
    <w:p w:rsidR="00C60704" w:rsidRDefault="00C60704" w:rsidP="008E1E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704" w:rsidRDefault="00C60704" w:rsidP="008E1EB7">
      <w:r>
        <w:separator/>
      </w:r>
    </w:p>
  </w:footnote>
  <w:footnote w:type="continuationSeparator" w:id="0">
    <w:p w:rsidR="00C60704" w:rsidRDefault="00C60704" w:rsidP="008E1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B7" w:rsidRDefault="008E1EB7">
    <w:pPr>
      <w:pStyle w:val="Encabezado"/>
    </w:pPr>
    <w:r>
      <w:rPr>
        <w:noProof/>
        <w:lang w:val="es-AR" w:eastAsia="es-AR"/>
      </w:rPr>
      <w:drawing>
        <wp:anchor distT="0" distB="0" distL="114300" distR="114300" simplePos="0" relativeHeight="251658240" behindDoc="0" locked="0" layoutInCell="1" allowOverlap="1">
          <wp:simplePos x="0" y="0"/>
          <wp:positionH relativeFrom="column">
            <wp:posOffset>1383665</wp:posOffset>
          </wp:positionH>
          <wp:positionV relativeFrom="paragraph">
            <wp:posOffset>502285</wp:posOffset>
          </wp:positionV>
          <wp:extent cx="2743200" cy="923925"/>
          <wp:effectExtent l="0" t="0" r="0" b="9525"/>
          <wp:wrapTopAndBottom/>
          <wp:docPr id="1" name="Imagen 1" descr="Hc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cd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92392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E1EB7"/>
    <w:rsid w:val="00036B64"/>
    <w:rsid w:val="000877F5"/>
    <w:rsid w:val="00122811"/>
    <w:rsid w:val="00165289"/>
    <w:rsid w:val="00172401"/>
    <w:rsid w:val="00226721"/>
    <w:rsid w:val="002969EF"/>
    <w:rsid w:val="002D1570"/>
    <w:rsid w:val="002E085A"/>
    <w:rsid w:val="003266D9"/>
    <w:rsid w:val="003A333B"/>
    <w:rsid w:val="003E20F1"/>
    <w:rsid w:val="003F6462"/>
    <w:rsid w:val="00416574"/>
    <w:rsid w:val="00456684"/>
    <w:rsid w:val="00466280"/>
    <w:rsid w:val="00466D58"/>
    <w:rsid w:val="005D72DC"/>
    <w:rsid w:val="0061524D"/>
    <w:rsid w:val="006429FF"/>
    <w:rsid w:val="006B2A75"/>
    <w:rsid w:val="006D042A"/>
    <w:rsid w:val="006F10CA"/>
    <w:rsid w:val="00733282"/>
    <w:rsid w:val="007B0D45"/>
    <w:rsid w:val="007C5BD9"/>
    <w:rsid w:val="007E2351"/>
    <w:rsid w:val="00800910"/>
    <w:rsid w:val="00830E16"/>
    <w:rsid w:val="008728E5"/>
    <w:rsid w:val="008C7F89"/>
    <w:rsid w:val="008E1EB7"/>
    <w:rsid w:val="00927A7E"/>
    <w:rsid w:val="009364A3"/>
    <w:rsid w:val="009771B6"/>
    <w:rsid w:val="00984282"/>
    <w:rsid w:val="009D1F24"/>
    <w:rsid w:val="00A130E5"/>
    <w:rsid w:val="00A16BD8"/>
    <w:rsid w:val="00AB0A5B"/>
    <w:rsid w:val="00AD344D"/>
    <w:rsid w:val="00B03041"/>
    <w:rsid w:val="00B50712"/>
    <w:rsid w:val="00C60704"/>
    <w:rsid w:val="00C80001"/>
    <w:rsid w:val="00C94EC3"/>
    <w:rsid w:val="00CC7C05"/>
    <w:rsid w:val="00CD3330"/>
    <w:rsid w:val="00CF39D8"/>
    <w:rsid w:val="00DB6FD1"/>
    <w:rsid w:val="00E473C4"/>
    <w:rsid w:val="00E66EAF"/>
    <w:rsid w:val="00EB644A"/>
    <w:rsid w:val="00EC4071"/>
    <w:rsid w:val="00F97143"/>
    <w:rsid w:val="00FA363B"/>
    <w:rsid w:val="00FB4CDD"/>
    <w:rsid w:val="00FC216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B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E1EB7"/>
    <w:pPr>
      <w:spacing w:before="100" w:beforeAutospacing="1" w:after="100" w:afterAutospacing="1"/>
    </w:pPr>
  </w:style>
  <w:style w:type="character" w:customStyle="1" w:styleId="apple-converted-space">
    <w:name w:val="apple-converted-space"/>
    <w:basedOn w:val="Fuentedeprrafopredeter"/>
    <w:rsid w:val="008E1EB7"/>
  </w:style>
  <w:style w:type="paragraph" w:styleId="Encabezado">
    <w:name w:val="header"/>
    <w:basedOn w:val="Normal"/>
    <w:link w:val="EncabezadoCar"/>
    <w:uiPriority w:val="99"/>
    <w:unhideWhenUsed/>
    <w:rsid w:val="008E1EB7"/>
    <w:pPr>
      <w:tabs>
        <w:tab w:val="center" w:pos="4419"/>
        <w:tab w:val="right" w:pos="8838"/>
      </w:tabs>
    </w:pPr>
  </w:style>
  <w:style w:type="character" w:customStyle="1" w:styleId="EncabezadoCar">
    <w:name w:val="Encabezado Car"/>
    <w:basedOn w:val="Fuentedeprrafopredeter"/>
    <w:link w:val="Encabezado"/>
    <w:uiPriority w:val="99"/>
    <w:rsid w:val="008E1EB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E1EB7"/>
    <w:pPr>
      <w:tabs>
        <w:tab w:val="center" w:pos="4419"/>
        <w:tab w:val="right" w:pos="8838"/>
      </w:tabs>
    </w:pPr>
  </w:style>
  <w:style w:type="character" w:customStyle="1" w:styleId="PiedepginaCar">
    <w:name w:val="Pie de página Car"/>
    <w:basedOn w:val="Fuentedeprrafopredeter"/>
    <w:link w:val="Piedepgina"/>
    <w:uiPriority w:val="99"/>
    <w:rsid w:val="008E1EB7"/>
    <w:rPr>
      <w:rFonts w:ascii="Times New Roman" w:eastAsia="Times New Roman" w:hAnsi="Times New Roman" w:cs="Times New Roman"/>
      <w:sz w:val="24"/>
      <w:szCs w:val="24"/>
      <w:lang w:val="es-ES" w:eastAsia="es-ES"/>
    </w:rPr>
  </w:style>
  <w:style w:type="character" w:styleId="Refdecomentario">
    <w:name w:val="annotation reference"/>
    <w:rsid w:val="00CC7C05"/>
    <w:rPr>
      <w:sz w:val="16"/>
      <w:szCs w:val="16"/>
    </w:rPr>
  </w:style>
  <w:style w:type="paragraph" w:styleId="Textocomentario">
    <w:name w:val="annotation text"/>
    <w:basedOn w:val="Normal"/>
    <w:link w:val="TextocomentarioCar"/>
    <w:rsid w:val="00CC7C05"/>
    <w:rPr>
      <w:sz w:val="20"/>
      <w:szCs w:val="20"/>
    </w:rPr>
  </w:style>
  <w:style w:type="character" w:customStyle="1" w:styleId="TextocomentarioCar">
    <w:name w:val="Texto comentario Car"/>
    <w:basedOn w:val="Fuentedeprrafopredeter"/>
    <w:link w:val="Textocomentario"/>
    <w:rsid w:val="00CC7C05"/>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C7C05"/>
    <w:rPr>
      <w:rFonts w:ascii="Tahoma" w:hAnsi="Tahoma" w:cs="Tahoma"/>
      <w:sz w:val="16"/>
      <w:szCs w:val="16"/>
    </w:rPr>
  </w:style>
  <w:style w:type="character" w:customStyle="1" w:styleId="TextodegloboCar">
    <w:name w:val="Texto de globo Car"/>
    <w:basedOn w:val="Fuentedeprrafopredeter"/>
    <w:link w:val="Textodeglobo"/>
    <w:uiPriority w:val="99"/>
    <w:semiHidden/>
    <w:rsid w:val="00CC7C05"/>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0877F5"/>
    <w:rPr>
      <w:sz w:val="20"/>
      <w:szCs w:val="20"/>
    </w:rPr>
  </w:style>
  <w:style w:type="character" w:customStyle="1" w:styleId="TextonotapieCar">
    <w:name w:val="Texto nota pie Car"/>
    <w:basedOn w:val="Fuentedeprrafopredeter"/>
    <w:link w:val="Textonotapie"/>
    <w:uiPriority w:val="99"/>
    <w:semiHidden/>
    <w:rsid w:val="000877F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877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B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E1EB7"/>
    <w:pPr>
      <w:spacing w:before="100" w:beforeAutospacing="1" w:after="100" w:afterAutospacing="1"/>
    </w:pPr>
  </w:style>
  <w:style w:type="character" w:customStyle="1" w:styleId="apple-converted-space">
    <w:name w:val="apple-converted-space"/>
    <w:basedOn w:val="Fuentedeprrafopredeter"/>
    <w:rsid w:val="008E1EB7"/>
  </w:style>
  <w:style w:type="paragraph" w:styleId="Encabezado">
    <w:name w:val="header"/>
    <w:basedOn w:val="Normal"/>
    <w:link w:val="EncabezadoCar"/>
    <w:uiPriority w:val="99"/>
    <w:unhideWhenUsed/>
    <w:rsid w:val="008E1EB7"/>
    <w:pPr>
      <w:tabs>
        <w:tab w:val="center" w:pos="4419"/>
        <w:tab w:val="right" w:pos="8838"/>
      </w:tabs>
    </w:pPr>
  </w:style>
  <w:style w:type="character" w:customStyle="1" w:styleId="EncabezadoCar">
    <w:name w:val="Encabezado Car"/>
    <w:basedOn w:val="Fuentedeprrafopredeter"/>
    <w:link w:val="Encabezado"/>
    <w:uiPriority w:val="99"/>
    <w:rsid w:val="008E1EB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E1EB7"/>
    <w:pPr>
      <w:tabs>
        <w:tab w:val="center" w:pos="4419"/>
        <w:tab w:val="right" w:pos="8838"/>
      </w:tabs>
    </w:pPr>
  </w:style>
  <w:style w:type="character" w:customStyle="1" w:styleId="PiedepginaCar">
    <w:name w:val="Pie de página Car"/>
    <w:basedOn w:val="Fuentedeprrafopredeter"/>
    <w:link w:val="Piedepgina"/>
    <w:uiPriority w:val="99"/>
    <w:rsid w:val="008E1EB7"/>
    <w:rPr>
      <w:rFonts w:ascii="Times New Roman" w:eastAsia="Times New Roman" w:hAnsi="Times New Roman" w:cs="Times New Roman"/>
      <w:sz w:val="24"/>
      <w:szCs w:val="24"/>
      <w:lang w:val="es-ES" w:eastAsia="es-ES"/>
    </w:rPr>
  </w:style>
  <w:style w:type="character" w:styleId="Refdecomentario">
    <w:name w:val="annotation reference"/>
    <w:rsid w:val="00CC7C05"/>
    <w:rPr>
      <w:sz w:val="16"/>
      <w:szCs w:val="16"/>
    </w:rPr>
  </w:style>
  <w:style w:type="paragraph" w:styleId="Textocomentario">
    <w:name w:val="annotation text"/>
    <w:basedOn w:val="Normal"/>
    <w:link w:val="TextocomentarioCar"/>
    <w:rsid w:val="00CC7C05"/>
    <w:rPr>
      <w:sz w:val="20"/>
      <w:szCs w:val="20"/>
    </w:rPr>
  </w:style>
  <w:style w:type="character" w:customStyle="1" w:styleId="TextocomentarioCar">
    <w:name w:val="Texto comentario Car"/>
    <w:basedOn w:val="Fuentedeprrafopredeter"/>
    <w:link w:val="Textocomentario"/>
    <w:rsid w:val="00CC7C05"/>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C7C05"/>
    <w:rPr>
      <w:rFonts w:ascii="Tahoma" w:hAnsi="Tahoma" w:cs="Tahoma"/>
      <w:sz w:val="16"/>
      <w:szCs w:val="16"/>
    </w:rPr>
  </w:style>
  <w:style w:type="character" w:customStyle="1" w:styleId="TextodegloboCar">
    <w:name w:val="Texto de globo Car"/>
    <w:basedOn w:val="Fuentedeprrafopredeter"/>
    <w:link w:val="Textodeglobo"/>
    <w:uiPriority w:val="99"/>
    <w:semiHidden/>
    <w:rsid w:val="00CC7C05"/>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0877F5"/>
    <w:rPr>
      <w:sz w:val="20"/>
      <w:szCs w:val="20"/>
    </w:rPr>
  </w:style>
  <w:style w:type="character" w:customStyle="1" w:styleId="TextonotapieCar">
    <w:name w:val="Texto nota pie Car"/>
    <w:basedOn w:val="Fuentedeprrafopredeter"/>
    <w:link w:val="Textonotapie"/>
    <w:uiPriority w:val="99"/>
    <w:semiHidden/>
    <w:rsid w:val="000877F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877F5"/>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39A5B-1978-42E5-B55A-6AED19DC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836</Words>
  <Characters>4601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 Cámara de Diputados de la Nación</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clorfus</cp:lastModifiedBy>
  <cp:revision>3</cp:revision>
  <cp:lastPrinted>2014-11-27T21:12:00Z</cp:lastPrinted>
  <dcterms:created xsi:type="dcterms:W3CDTF">2016-05-04T20:38:00Z</dcterms:created>
  <dcterms:modified xsi:type="dcterms:W3CDTF">2016-05-04T20:38:00Z</dcterms:modified>
</cp:coreProperties>
</file>