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7719" w:rsidRDefault="00DD5EA6">
      <w:pPr>
        <w:spacing w:before="100" w:after="100"/>
        <w:jc w:val="center"/>
      </w:pPr>
      <w:bookmarkStart w:id="0" w:name="_GoBack"/>
      <w:bookmarkEnd w:id="0"/>
      <w:r>
        <w:rPr>
          <w:rFonts w:ascii="Calibri" w:eastAsia="Calibri" w:hAnsi="Calibri" w:cs="Calibri"/>
          <w:sz w:val="27"/>
          <w:szCs w:val="27"/>
        </w:rPr>
        <w:t>FUNDAMENTOS</w:t>
      </w:r>
    </w:p>
    <w:p w:rsidR="007A7719" w:rsidRDefault="00DD5EA6">
      <w:pPr>
        <w:spacing w:before="100" w:after="100"/>
      </w:pPr>
      <w:r>
        <w:rPr>
          <w:rFonts w:ascii="Calibri" w:eastAsia="Calibri" w:hAnsi="Calibri" w:cs="Calibri"/>
          <w:sz w:val="27"/>
          <w:szCs w:val="27"/>
        </w:rPr>
        <w:t> </w:t>
      </w:r>
    </w:p>
    <w:p w:rsidR="007A7719" w:rsidRDefault="00DD5EA6">
      <w:pPr>
        <w:spacing w:before="100" w:after="100"/>
      </w:pPr>
      <w:r>
        <w:rPr>
          <w:rFonts w:ascii="Calibri" w:eastAsia="Calibri" w:hAnsi="Calibri" w:cs="Calibri"/>
          <w:sz w:val="27"/>
          <w:szCs w:val="27"/>
        </w:rPr>
        <w:t> </w:t>
      </w:r>
    </w:p>
    <w:p w:rsidR="007A7719" w:rsidRDefault="00DD5EA6">
      <w:pPr>
        <w:spacing w:before="100" w:after="100"/>
      </w:pPr>
      <w:r>
        <w:rPr>
          <w:rFonts w:ascii="Calibri" w:eastAsia="Calibri" w:hAnsi="Calibri" w:cs="Calibri"/>
          <w:sz w:val="27"/>
          <w:szCs w:val="27"/>
        </w:rPr>
        <w:t>H. Cámara:</w:t>
      </w:r>
    </w:p>
    <w:p w:rsidR="007A7719" w:rsidRDefault="00DD5EA6">
      <w:pPr>
        <w:spacing w:before="100" w:after="100"/>
      </w:pPr>
      <w:r>
        <w:rPr>
          <w:rFonts w:ascii="Calibri" w:eastAsia="Calibri" w:hAnsi="Calibri" w:cs="Calibri"/>
          <w:sz w:val="27"/>
          <w:szCs w:val="27"/>
        </w:rPr>
        <w:t> </w:t>
      </w:r>
    </w:p>
    <w:p w:rsidR="007A7719" w:rsidRDefault="00DD5EA6">
      <w:pPr>
        <w:spacing w:before="100" w:after="100"/>
      </w:pPr>
      <w:r>
        <w:rPr>
          <w:rFonts w:ascii="Calibri" w:eastAsia="Calibri" w:hAnsi="Calibri" w:cs="Calibri"/>
          <w:sz w:val="27"/>
          <w:szCs w:val="27"/>
        </w:rPr>
        <w:t>El propósito del siguiente proyecto de ley, es la modificación de la Ley Nº 6832 por la que se crea el “Fondo de Integración y Desarrollo del Ajo (FIDA), con el carácter de persona Jurídica de Derecho Público no Estatal.</w:t>
      </w:r>
    </w:p>
    <w:p w:rsidR="007A7719" w:rsidRDefault="00DD5EA6">
      <w:pPr>
        <w:spacing w:before="100" w:after="100"/>
      </w:pPr>
      <w:r>
        <w:rPr>
          <w:rFonts w:ascii="Calibri" w:eastAsia="Calibri" w:hAnsi="Calibri" w:cs="Calibri"/>
          <w:sz w:val="27"/>
          <w:szCs w:val="27"/>
        </w:rPr>
        <w:t> </w:t>
      </w:r>
    </w:p>
    <w:p w:rsidR="007A7719" w:rsidRDefault="00DD5EA6">
      <w:pPr>
        <w:spacing w:before="100" w:after="100"/>
      </w:pPr>
      <w:r>
        <w:rPr>
          <w:rFonts w:ascii="Calibri" w:eastAsia="Calibri" w:hAnsi="Calibri" w:cs="Calibri"/>
          <w:sz w:val="27"/>
          <w:szCs w:val="27"/>
        </w:rPr>
        <w:t>A través de la modificación pretendemos volver más eficiente el organismo, en pos del cumplimiento de los objetivos planteados al momento de su creación, es decir: “promover la producción, competitividad y promoción del ajo y sus derivados, desarrollar est</w:t>
      </w:r>
      <w:r>
        <w:rPr>
          <w:rFonts w:ascii="Calibri" w:eastAsia="Calibri" w:hAnsi="Calibri" w:cs="Calibri"/>
          <w:sz w:val="27"/>
          <w:szCs w:val="27"/>
        </w:rPr>
        <w:t xml:space="preserve">rategias de mediano y largo plazo para el crecimiento económico del Sector y coordinar e integrar las acciones del Sector haciendo </w:t>
      </w:r>
      <w:proofErr w:type="spellStart"/>
      <w:r>
        <w:rPr>
          <w:rFonts w:ascii="Calibri" w:eastAsia="Calibri" w:hAnsi="Calibri" w:cs="Calibri"/>
          <w:sz w:val="27"/>
          <w:szCs w:val="27"/>
        </w:rPr>
        <w:t>mas</w:t>
      </w:r>
      <w:proofErr w:type="spellEnd"/>
      <w:r>
        <w:rPr>
          <w:rFonts w:ascii="Calibri" w:eastAsia="Calibri" w:hAnsi="Calibri" w:cs="Calibri"/>
          <w:sz w:val="27"/>
          <w:szCs w:val="27"/>
        </w:rPr>
        <w:t xml:space="preserve"> eficiente su desarrollo”</w:t>
      </w:r>
    </w:p>
    <w:p w:rsidR="007A7719" w:rsidRDefault="00DD5EA6">
      <w:pPr>
        <w:spacing w:before="100" w:after="100"/>
      </w:pPr>
      <w:r>
        <w:rPr>
          <w:rFonts w:ascii="Calibri" w:eastAsia="Calibri" w:hAnsi="Calibri" w:cs="Calibri"/>
          <w:sz w:val="27"/>
          <w:szCs w:val="27"/>
        </w:rPr>
        <w:t> </w:t>
      </w:r>
    </w:p>
    <w:p w:rsidR="007A7719" w:rsidRDefault="00DD5EA6">
      <w:pPr>
        <w:spacing w:before="100" w:after="100"/>
      </w:pPr>
      <w:r>
        <w:rPr>
          <w:rFonts w:ascii="Calibri" w:eastAsia="Calibri" w:hAnsi="Calibri" w:cs="Calibri"/>
          <w:sz w:val="27"/>
          <w:szCs w:val="27"/>
        </w:rPr>
        <w:t xml:space="preserve">Por los motivos expuestos, solicito </w:t>
      </w:r>
      <w:proofErr w:type="gramStart"/>
      <w:r>
        <w:rPr>
          <w:rFonts w:ascii="Calibri" w:eastAsia="Calibri" w:hAnsi="Calibri" w:cs="Calibri"/>
          <w:sz w:val="27"/>
          <w:szCs w:val="27"/>
        </w:rPr>
        <w:t>a la</w:t>
      </w:r>
      <w:proofErr w:type="gramEnd"/>
      <w:r>
        <w:rPr>
          <w:rFonts w:ascii="Calibri" w:eastAsia="Calibri" w:hAnsi="Calibri" w:cs="Calibri"/>
          <w:sz w:val="27"/>
          <w:szCs w:val="27"/>
        </w:rPr>
        <w:t xml:space="preserve"> H. Cámara la aprobación del siguiente proyecto de ley</w:t>
      </w:r>
      <w:r>
        <w:rPr>
          <w:rFonts w:ascii="Calibri" w:eastAsia="Calibri" w:hAnsi="Calibri" w:cs="Calibri"/>
          <w:sz w:val="27"/>
          <w:szCs w:val="27"/>
        </w:rPr>
        <w:t>.</w:t>
      </w:r>
    </w:p>
    <w:p w:rsidR="007A7719" w:rsidRDefault="00DD5EA6">
      <w:pPr>
        <w:spacing w:before="100" w:after="100"/>
      </w:pPr>
      <w:r>
        <w:rPr>
          <w:rFonts w:ascii="Calibri" w:eastAsia="Calibri" w:hAnsi="Calibri" w:cs="Calibri"/>
          <w:sz w:val="27"/>
          <w:szCs w:val="27"/>
        </w:rPr>
        <w:t> </w:t>
      </w:r>
    </w:p>
    <w:p w:rsidR="007A7719" w:rsidRDefault="00DD5EA6">
      <w:pPr>
        <w:spacing w:before="100" w:after="100"/>
        <w:jc w:val="right"/>
      </w:pPr>
      <w:r>
        <w:rPr>
          <w:rFonts w:ascii="Calibri" w:eastAsia="Calibri" w:hAnsi="Calibri" w:cs="Calibri"/>
          <w:sz w:val="27"/>
          <w:szCs w:val="27"/>
        </w:rPr>
        <w:t>Mendoza, 22 de junio de 2016</w:t>
      </w:r>
    </w:p>
    <w:p w:rsidR="007A7719" w:rsidRDefault="007A7719">
      <w:pPr>
        <w:spacing w:before="100" w:after="100"/>
        <w:jc w:val="right"/>
      </w:pPr>
    </w:p>
    <w:p w:rsidR="007A7719" w:rsidRDefault="007A7719">
      <w:pPr>
        <w:spacing w:before="100" w:after="100"/>
        <w:jc w:val="right"/>
      </w:pPr>
    </w:p>
    <w:p w:rsidR="007A7719" w:rsidRDefault="00DD5EA6">
      <w:pPr>
        <w:spacing w:before="100" w:after="100"/>
        <w:sectPr w:rsidR="007A7719">
          <w:pgSz w:w="11906" w:h="16838"/>
          <w:pgMar w:top="1417" w:right="1701" w:bottom="1417" w:left="1701" w:header="720" w:footer="720" w:gutter="0"/>
          <w:pgNumType w:start="1"/>
          <w:cols w:space="720"/>
        </w:sectPr>
      </w:pPr>
      <w:r>
        <w:rPr>
          <w:rFonts w:ascii="Calibri" w:eastAsia="Calibri" w:hAnsi="Calibri" w:cs="Calibri"/>
          <w:sz w:val="27"/>
          <w:szCs w:val="27"/>
        </w:rPr>
        <w:t> </w:t>
      </w:r>
    </w:p>
    <w:p w:rsidR="007A7719" w:rsidRDefault="00DD5EA6">
      <w:pPr>
        <w:spacing w:before="100" w:after="100"/>
        <w:jc w:val="center"/>
      </w:pPr>
      <w:r>
        <w:rPr>
          <w:rFonts w:ascii="Calibri" w:eastAsia="Calibri" w:hAnsi="Calibri" w:cs="Calibri"/>
          <w:b/>
          <w:sz w:val="27"/>
          <w:szCs w:val="27"/>
        </w:rPr>
        <w:lastRenderedPageBreak/>
        <w:t>ERNESTO MANCINELLI</w:t>
      </w:r>
    </w:p>
    <w:p w:rsidR="007A7719" w:rsidRDefault="00DD5EA6">
      <w:pPr>
        <w:spacing w:before="100" w:after="100"/>
        <w:jc w:val="center"/>
      </w:pPr>
      <w:r>
        <w:rPr>
          <w:rFonts w:ascii="Calibri" w:eastAsia="Calibri" w:hAnsi="Calibri" w:cs="Calibri"/>
          <w:b/>
          <w:sz w:val="27"/>
          <w:szCs w:val="27"/>
        </w:rPr>
        <w:t>Senador Provincial</w:t>
      </w:r>
    </w:p>
    <w:p w:rsidR="007A7719" w:rsidRDefault="00DD5EA6">
      <w:pPr>
        <w:spacing w:before="100" w:after="100"/>
        <w:jc w:val="center"/>
      </w:pPr>
      <w:r>
        <w:rPr>
          <w:rFonts w:ascii="Calibri" w:eastAsia="Calibri" w:hAnsi="Calibri" w:cs="Calibri"/>
          <w:b/>
          <w:sz w:val="27"/>
          <w:szCs w:val="27"/>
        </w:rPr>
        <w:t>Bloque Libres del Sur</w:t>
      </w:r>
    </w:p>
    <w:p w:rsidR="007A7719" w:rsidRDefault="007A7719">
      <w:pPr>
        <w:spacing w:before="100" w:after="100"/>
        <w:ind w:left="5664"/>
        <w:jc w:val="center"/>
      </w:pPr>
    </w:p>
    <w:p w:rsidR="007A7719" w:rsidRDefault="00DD5EA6">
      <w:pPr>
        <w:spacing w:before="100" w:after="100"/>
        <w:jc w:val="center"/>
      </w:pPr>
      <w:r>
        <w:rPr>
          <w:rFonts w:ascii="Calibri" w:eastAsia="Calibri" w:hAnsi="Calibri" w:cs="Calibri"/>
          <w:b/>
          <w:sz w:val="27"/>
          <w:szCs w:val="27"/>
        </w:rPr>
        <w:lastRenderedPageBreak/>
        <w:t>DANIELA GARCÍA</w:t>
      </w:r>
    </w:p>
    <w:p w:rsidR="007A7719" w:rsidRDefault="00DD5EA6">
      <w:pPr>
        <w:spacing w:before="100" w:after="100"/>
        <w:jc w:val="center"/>
      </w:pPr>
      <w:r>
        <w:rPr>
          <w:rFonts w:ascii="Calibri" w:eastAsia="Calibri" w:hAnsi="Calibri" w:cs="Calibri"/>
          <w:b/>
          <w:sz w:val="27"/>
          <w:szCs w:val="27"/>
        </w:rPr>
        <w:t>Senadora Provincial</w:t>
      </w:r>
    </w:p>
    <w:p w:rsidR="007A7719" w:rsidRDefault="00DD5EA6">
      <w:pPr>
        <w:spacing w:before="100" w:after="100"/>
        <w:jc w:val="center"/>
      </w:pPr>
      <w:r>
        <w:rPr>
          <w:rFonts w:ascii="Calibri" w:eastAsia="Calibri" w:hAnsi="Calibri" w:cs="Calibri"/>
          <w:b/>
          <w:sz w:val="27"/>
          <w:szCs w:val="27"/>
        </w:rPr>
        <w:t>Bloque UCR</w:t>
      </w:r>
    </w:p>
    <w:p w:rsidR="007A7719" w:rsidRDefault="007A7719">
      <w:pPr>
        <w:spacing w:before="100" w:after="100"/>
        <w:ind w:left="5664"/>
        <w:jc w:val="center"/>
        <w:sectPr w:rsidR="007A7719">
          <w:type w:val="continuous"/>
          <w:pgSz w:w="11906" w:h="16838"/>
          <w:pgMar w:top="1417" w:right="1701" w:bottom="1417" w:left="1701" w:header="720" w:footer="720" w:gutter="0"/>
          <w:cols w:num="2" w:space="720" w:equalWidth="0">
            <w:col w:w="3897" w:space="709"/>
            <w:col w:w="3897" w:space="0"/>
          </w:cols>
        </w:sectPr>
      </w:pPr>
    </w:p>
    <w:p w:rsidR="007A7719" w:rsidRDefault="00DD5EA6">
      <w:pPr>
        <w:spacing w:before="100" w:after="100"/>
        <w:jc w:val="center"/>
      </w:pPr>
      <w:r>
        <w:rPr>
          <w:rFonts w:ascii="Calibri" w:eastAsia="Calibri" w:hAnsi="Calibri" w:cs="Calibri"/>
          <w:sz w:val="27"/>
          <w:szCs w:val="27"/>
        </w:rPr>
        <w:lastRenderedPageBreak/>
        <w:t>PROYECTO DE LEY</w:t>
      </w:r>
    </w:p>
    <w:p w:rsidR="007A7719" w:rsidRDefault="00DD5EA6">
      <w:pPr>
        <w:spacing w:before="100" w:after="100"/>
        <w:jc w:val="center"/>
      </w:pPr>
      <w:r>
        <w:rPr>
          <w:rFonts w:ascii="Calibri" w:eastAsia="Calibri" w:hAnsi="Calibri" w:cs="Calibri"/>
          <w:sz w:val="27"/>
          <w:szCs w:val="27"/>
        </w:rPr>
        <w:t> </w:t>
      </w:r>
    </w:p>
    <w:p w:rsidR="007A7719" w:rsidRDefault="00DD5EA6">
      <w:pPr>
        <w:spacing w:before="100" w:after="100"/>
        <w:jc w:val="center"/>
      </w:pPr>
      <w:r>
        <w:rPr>
          <w:rFonts w:ascii="Calibri" w:eastAsia="Calibri" w:hAnsi="Calibri" w:cs="Calibri"/>
          <w:sz w:val="27"/>
          <w:szCs w:val="27"/>
        </w:rPr>
        <w:t>EL SENADO Y LA CAMARA DE DIPUTADOS DE LA PROVINCIA DE MENDOZA,</w:t>
      </w:r>
    </w:p>
    <w:p w:rsidR="007A7719" w:rsidRDefault="00DD5EA6">
      <w:pPr>
        <w:spacing w:before="100" w:after="100"/>
        <w:jc w:val="center"/>
      </w:pPr>
      <w:r>
        <w:rPr>
          <w:rFonts w:ascii="Calibri" w:eastAsia="Calibri" w:hAnsi="Calibri" w:cs="Calibri"/>
          <w:sz w:val="27"/>
          <w:szCs w:val="27"/>
        </w:rPr>
        <w:t>SANCIONAN CON FUERZA DE </w:t>
      </w:r>
    </w:p>
    <w:p w:rsidR="007A7719" w:rsidRDefault="00DD5EA6">
      <w:pPr>
        <w:spacing w:before="100" w:after="100"/>
        <w:jc w:val="center"/>
      </w:pPr>
      <w:r>
        <w:rPr>
          <w:rFonts w:ascii="Calibri" w:eastAsia="Calibri" w:hAnsi="Calibri" w:cs="Calibri"/>
          <w:sz w:val="27"/>
          <w:szCs w:val="27"/>
        </w:rPr>
        <w:t>LEY:</w:t>
      </w:r>
    </w:p>
    <w:p w:rsidR="007A7719" w:rsidRDefault="00DD5EA6">
      <w:pPr>
        <w:spacing w:before="100" w:after="100"/>
        <w:jc w:val="center"/>
      </w:pPr>
      <w:r>
        <w:rPr>
          <w:rFonts w:ascii="Calibri" w:eastAsia="Calibri" w:hAnsi="Calibri" w:cs="Calibri"/>
          <w:sz w:val="27"/>
          <w:szCs w:val="27"/>
        </w:rPr>
        <w:t> </w:t>
      </w:r>
    </w:p>
    <w:p w:rsidR="007A7719" w:rsidRDefault="00DD5EA6">
      <w:pPr>
        <w:spacing w:before="100" w:after="100"/>
      </w:pPr>
      <w:r>
        <w:rPr>
          <w:rFonts w:ascii="Calibri" w:eastAsia="Calibri" w:hAnsi="Calibri" w:cs="Calibri"/>
          <w:sz w:val="27"/>
          <w:szCs w:val="27"/>
        </w:rPr>
        <w:t> </w:t>
      </w:r>
    </w:p>
    <w:p w:rsidR="007A7719" w:rsidRDefault="00DD5EA6">
      <w:pPr>
        <w:spacing w:before="100" w:after="100"/>
        <w:ind w:left="1440"/>
      </w:pPr>
      <w:r>
        <w:rPr>
          <w:rFonts w:ascii="Calibri" w:eastAsia="Calibri" w:hAnsi="Calibri" w:cs="Calibri"/>
          <w:b/>
          <w:sz w:val="27"/>
          <w:szCs w:val="27"/>
        </w:rPr>
        <w:lastRenderedPageBreak/>
        <w:t>Artículo 1º-</w:t>
      </w:r>
      <w:r>
        <w:rPr>
          <w:rFonts w:ascii="Calibri" w:eastAsia="Calibri" w:hAnsi="Calibri" w:cs="Calibri"/>
          <w:sz w:val="27"/>
          <w:szCs w:val="27"/>
        </w:rPr>
        <w:t>  Modifíquese el Artículo 3º de la Ley Nº 6832, Creación del Fondo de Integración y Desarrollo del Ajo, el que quedará redactado de la siguiente fo</w:t>
      </w:r>
      <w:r>
        <w:rPr>
          <w:rFonts w:ascii="Calibri" w:eastAsia="Calibri" w:hAnsi="Calibri" w:cs="Calibri"/>
          <w:sz w:val="27"/>
          <w:szCs w:val="27"/>
        </w:rPr>
        <w:t>rma:</w:t>
      </w:r>
    </w:p>
    <w:p w:rsidR="007A7719" w:rsidRDefault="00DD5EA6">
      <w:pPr>
        <w:spacing w:before="100" w:after="100"/>
      </w:pPr>
      <w:r>
        <w:rPr>
          <w:rFonts w:ascii="Calibri" w:eastAsia="Calibri" w:hAnsi="Calibri" w:cs="Calibri"/>
          <w:sz w:val="27"/>
          <w:szCs w:val="27"/>
        </w:rPr>
        <w:t> </w:t>
      </w:r>
    </w:p>
    <w:p w:rsidR="007A7719" w:rsidRDefault="00DD5EA6">
      <w:pPr>
        <w:spacing w:before="100" w:after="100"/>
        <w:ind w:left="1416"/>
      </w:pPr>
      <w:r>
        <w:rPr>
          <w:rFonts w:ascii="Calibri" w:eastAsia="Calibri" w:hAnsi="Calibri" w:cs="Calibri"/>
          <w:b/>
          <w:sz w:val="27"/>
          <w:szCs w:val="27"/>
        </w:rPr>
        <w:t>“</w:t>
      </w:r>
      <w:proofErr w:type="spellStart"/>
      <w:r>
        <w:rPr>
          <w:rFonts w:ascii="Calibri" w:eastAsia="Calibri" w:hAnsi="Calibri" w:cs="Calibri"/>
          <w:b/>
          <w:sz w:val="27"/>
          <w:szCs w:val="27"/>
        </w:rPr>
        <w:t>Articulo</w:t>
      </w:r>
      <w:proofErr w:type="spellEnd"/>
      <w:r>
        <w:rPr>
          <w:rFonts w:ascii="Calibri" w:eastAsia="Calibri" w:hAnsi="Calibri" w:cs="Calibri"/>
          <w:b/>
          <w:sz w:val="27"/>
          <w:szCs w:val="27"/>
        </w:rPr>
        <w:t xml:space="preserve"> 3º-</w:t>
      </w:r>
      <w:r>
        <w:rPr>
          <w:rFonts w:ascii="Calibri" w:eastAsia="Calibri" w:hAnsi="Calibri" w:cs="Calibri"/>
          <w:sz w:val="27"/>
          <w:szCs w:val="27"/>
        </w:rPr>
        <w:t> El patrimonio del Fondo de Integración y Desarrollo del Ajo (FIDA) se formara con los siguientes recursos:</w:t>
      </w:r>
    </w:p>
    <w:p w:rsidR="007A7719" w:rsidRDefault="00DD5EA6">
      <w:pPr>
        <w:spacing w:before="100" w:after="100"/>
        <w:ind w:left="540"/>
      </w:pPr>
      <w:r>
        <w:rPr>
          <w:rFonts w:ascii="Calibri" w:eastAsia="Calibri" w:hAnsi="Calibri" w:cs="Calibri"/>
          <w:sz w:val="27"/>
          <w:szCs w:val="27"/>
        </w:rPr>
        <w:t> </w:t>
      </w:r>
    </w:p>
    <w:p w:rsidR="007A7719" w:rsidRDefault="00DD5EA6">
      <w:pPr>
        <w:spacing w:before="100" w:after="100"/>
        <w:ind w:left="1416"/>
      </w:pPr>
      <w:r>
        <w:rPr>
          <w:rFonts w:ascii="Calibri" w:eastAsia="Calibri" w:hAnsi="Calibri" w:cs="Calibri"/>
          <w:b/>
          <w:sz w:val="27"/>
          <w:szCs w:val="27"/>
        </w:rPr>
        <w:t>a)-</w:t>
      </w:r>
      <w:r>
        <w:rPr>
          <w:rFonts w:ascii="Calibri" w:eastAsia="Calibri" w:hAnsi="Calibri" w:cs="Calibri"/>
          <w:sz w:val="27"/>
          <w:szCs w:val="27"/>
        </w:rPr>
        <w:t> Una contribución obligatoria impuesta a los establecimientos empacadores de ajo inscriptos en el Instituto de Sanidad y Ca</w:t>
      </w:r>
      <w:r>
        <w:rPr>
          <w:rFonts w:ascii="Calibri" w:eastAsia="Calibri" w:hAnsi="Calibri" w:cs="Calibri"/>
          <w:sz w:val="27"/>
          <w:szCs w:val="27"/>
        </w:rPr>
        <w:t>lidad Agropecuaria de Mendoza (</w:t>
      </w:r>
      <w:proofErr w:type="spellStart"/>
      <w:r>
        <w:rPr>
          <w:rFonts w:ascii="Calibri" w:eastAsia="Calibri" w:hAnsi="Calibri" w:cs="Calibri"/>
          <w:sz w:val="27"/>
          <w:szCs w:val="27"/>
        </w:rPr>
        <w:t>I.S.C.A.Men</w:t>
      </w:r>
      <w:proofErr w:type="spellEnd"/>
      <w:r>
        <w:rPr>
          <w:rFonts w:ascii="Calibri" w:eastAsia="Calibri" w:hAnsi="Calibri" w:cs="Calibri"/>
          <w:sz w:val="27"/>
          <w:szCs w:val="27"/>
        </w:rPr>
        <w:t>.), del valor que decida el Consejo de Administración del Fondo de Integración y Desarrollo del Ajo (FIDA), con el voto de la mayoría absoluta de sus miembros, previo al inicio de cada temporada que se dará por com</w:t>
      </w:r>
      <w:r>
        <w:rPr>
          <w:rFonts w:ascii="Calibri" w:eastAsia="Calibri" w:hAnsi="Calibri" w:cs="Calibri"/>
          <w:sz w:val="27"/>
          <w:szCs w:val="27"/>
        </w:rPr>
        <w:t xml:space="preserve">enzada el primero de octubre de cada año. El monto será un porcentaje del precio por cada kilogramo de ajo que se transporte fuera de la Provincia, cualquiera sea su forma de empaque, a partir de la temporada 2016/2017, pagada con anterioridad a la salida </w:t>
      </w:r>
      <w:r>
        <w:rPr>
          <w:rFonts w:ascii="Calibri" w:eastAsia="Calibri" w:hAnsi="Calibri" w:cs="Calibri"/>
          <w:sz w:val="27"/>
          <w:szCs w:val="27"/>
        </w:rPr>
        <w:t>del producto del territorio provincial.</w:t>
      </w:r>
    </w:p>
    <w:p w:rsidR="007A7719" w:rsidRDefault="00DD5EA6">
      <w:pPr>
        <w:spacing w:before="100" w:after="100"/>
        <w:ind w:left="1416"/>
      </w:pPr>
      <w:r>
        <w:rPr>
          <w:rFonts w:ascii="Calibri" w:eastAsia="Calibri" w:hAnsi="Calibri" w:cs="Calibri"/>
          <w:sz w:val="27"/>
          <w:szCs w:val="27"/>
        </w:rPr>
        <w:t xml:space="preserve"> Los comprobantes que acrediten el pago de la contribución serán intervenidos en cada caso por el personal de Barreras </w:t>
      </w:r>
      <w:proofErr w:type="spellStart"/>
      <w:r>
        <w:rPr>
          <w:rFonts w:ascii="Calibri" w:eastAsia="Calibri" w:hAnsi="Calibri" w:cs="Calibri"/>
          <w:sz w:val="27"/>
          <w:szCs w:val="27"/>
        </w:rPr>
        <w:t>Fitozoosanitarias</w:t>
      </w:r>
      <w:proofErr w:type="spellEnd"/>
      <w:r>
        <w:rPr>
          <w:rFonts w:ascii="Calibri" w:eastAsia="Calibri" w:hAnsi="Calibri" w:cs="Calibri"/>
          <w:sz w:val="27"/>
          <w:szCs w:val="27"/>
        </w:rPr>
        <w:t xml:space="preserve"> del Instituto de Sanidad y Calidad Agropecuaria de Mendoza (</w:t>
      </w:r>
      <w:proofErr w:type="spellStart"/>
      <w:r>
        <w:rPr>
          <w:rFonts w:ascii="Calibri" w:eastAsia="Calibri" w:hAnsi="Calibri" w:cs="Calibri"/>
          <w:sz w:val="27"/>
          <w:szCs w:val="27"/>
        </w:rPr>
        <w:t>I.S.C.A.Men</w:t>
      </w:r>
      <w:proofErr w:type="spellEnd"/>
      <w:r>
        <w:rPr>
          <w:rFonts w:ascii="Calibri" w:eastAsia="Calibri" w:hAnsi="Calibri" w:cs="Calibri"/>
          <w:sz w:val="27"/>
          <w:szCs w:val="27"/>
        </w:rPr>
        <w:t xml:space="preserve">.), </w:t>
      </w:r>
      <w:proofErr w:type="spellStart"/>
      <w:r>
        <w:rPr>
          <w:rFonts w:ascii="Calibri" w:eastAsia="Calibri" w:hAnsi="Calibri" w:cs="Calibri"/>
          <w:sz w:val="27"/>
          <w:szCs w:val="27"/>
        </w:rPr>
        <w:t>ó</w:t>
      </w:r>
      <w:proofErr w:type="spellEnd"/>
      <w:r>
        <w:rPr>
          <w:rFonts w:ascii="Calibri" w:eastAsia="Calibri" w:hAnsi="Calibri" w:cs="Calibri"/>
          <w:sz w:val="27"/>
          <w:szCs w:val="27"/>
        </w:rPr>
        <w:t xml:space="preserve"> de</w:t>
      </w:r>
      <w:r>
        <w:rPr>
          <w:rFonts w:ascii="Calibri" w:eastAsia="Calibri" w:hAnsi="Calibri" w:cs="Calibri"/>
          <w:sz w:val="27"/>
          <w:szCs w:val="27"/>
        </w:rPr>
        <w:t xml:space="preserve"> quien, en su caso, disponga el Consejo de Administración del Fondo de Integración y Desarrollo del Ajo (FIDA). La falta de pago de la contribución obligatoria o el pago inferior del monto que corresponda será motivo suficiente para impedir la salida del p</w:t>
      </w:r>
      <w:r>
        <w:rPr>
          <w:rFonts w:ascii="Calibri" w:eastAsia="Calibri" w:hAnsi="Calibri" w:cs="Calibri"/>
          <w:sz w:val="27"/>
          <w:szCs w:val="27"/>
        </w:rPr>
        <w:t>roducto de la frontera provincial.</w:t>
      </w:r>
    </w:p>
    <w:p w:rsidR="007A7719" w:rsidRDefault="00DD5EA6">
      <w:pPr>
        <w:spacing w:before="100" w:after="100"/>
        <w:ind w:left="1416"/>
      </w:pPr>
      <w:r>
        <w:rPr>
          <w:rFonts w:ascii="Calibri" w:eastAsia="Calibri" w:hAnsi="Calibri" w:cs="Calibri"/>
          <w:sz w:val="27"/>
          <w:szCs w:val="27"/>
        </w:rPr>
        <w:t>La recaudación de las contribuciones obligatorias indicadas en la primera parte del presente Inciso estará a cargo del Fondo de Integración y Desarrollo del Ajo (FIDA) y en el marco de las facultades y atribuciones que le</w:t>
      </w:r>
      <w:r>
        <w:rPr>
          <w:rFonts w:ascii="Calibri" w:eastAsia="Calibri" w:hAnsi="Calibri" w:cs="Calibri"/>
          <w:sz w:val="27"/>
          <w:szCs w:val="27"/>
        </w:rPr>
        <w:t xml:space="preserve"> han sido otorgadas, se encuentra habilitado para proceder al cobro compulsivo de las mencionadas contribuciones, frente a los incumplimientos de los obligados a dichos pagos, pudiendo en tales casos, emitir los correspondientes boletos de deuda en los tér</w:t>
      </w:r>
      <w:r>
        <w:rPr>
          <w:rFonts w:ascii="Calibri" w:eastAsia="Calibri" w:hAnsi="Calibri" w:cs="Calibri"/>
          <w:sz w:val="27"/>
          <w:szCs w:val="27"/>
        </w:rPr>
        <w:t>minos y con los alcances previstos en el Código Fiscal de la Provincia de Mendoza.</w:t>
      </w:r>
    </w:p>
    <w:p w:rsidR="007A7719" w:rsidRDefault="00DD5EA6">
      <w:pPr>
        <w:spacing w:before="100" w:after="100"/>
        <w:ind w:left="1416"/>
      </w:pPr>
      <w:r>
        <w:rPr>
          <w:rFonts w:ascii="Calibri" w:eastAsia="Calibri" w:hAnsi="Calibri" w:cs="Calibri"/>
          <w:sz w:val="27"/>
          <w:szCs w:val="27"/>
        </w:rPr>
        <w:t> </w:t>
      </w:r>
      <w:r>
        <w:rPr>
          <w:rFonts w:ascii="Calibri" w:eastAsia="Calibri" w:hAnsi="Calibri" w:cs="Calibri"/>
          <w:b/>
          <w:sz w:val="27"/>
          <w:szCs w:val="27"/>
        </w:rPr>
        <w:t>b)-</w:t>
      </w:r>
      <w:r>
        <w:rPr>
          <w:rFonts w:ascii="Calibri" w:eastAsia="Calibri" w:hAnsi="Calibri" w:cs="Calibri"/>
          <w:sz w:val="27"/>
          <w:szCs w:val="27"/>
        </w:rPr>
        <w:t> Los aportes voluntarios que, por cualquier causa o título, realicen los Estados Nacional, Provincial y Municipal, como también los que efectúen los particulares y las d</w:t>
      </w:r>
      <w:r>
        <w:rPr>
          <w:rFonts w:ascii="Calibri" w:eastAsia="Calibri" w:hAnsi="Calibri" w:cs="Calibri"/>
          <w:sz w:val="27"/>
          <w:szCs w:val="27"/>
        </w:rPr>
        <w:t xml:space="preserve">emás entidades </w:t>
      </w:r>
      <w:r>
        <w:rPr>
          <w:rFonts w:ascii="Calibri" w:eastAsia="Calibri" w:hAnsi="Calibri" w:cs="Calibri"/>
          <w:sz w:val="27"/>
          <w:szCs w:val="27"/>
        </w:rPr>
        <w:lastRenderedPageBreak/>
        <w:t>Públicas y Privadas, de carácter Nacional o Internacional, siempre que sean aceptados por el Consejo de Administración del Fondo de Integración y Desarrollo del Ajo (FIDA).”</w:t>
      </w:r>
    </w:p>
    <w:p w:rsidR="007A7719" w:rsidRDefault="00DD5EA6">
      <w:pPr>
        <w:spacing w:before="100" w:after="100"/>
      </w:pPr>
      <w:r>
        <w:rPr>
          <w:rFonts w:ascii="Calibri" w:eastAsia="Calibri" w:hAnsi="Calibri" w:cs="Calibri"/>
          <w:sz w:val="27"/>
          <w:szCs w:val="27"/>
        </w:rPr>
        <w:t> </w:t>
      </w:r>
    </w:p>
    <w:p w:rsidR="007A7719" w:rsidRDefault="00DD5EA6">
      <w:pPr>
        <w:spacing w:before="100" w:after="100"/>
        <w:ind w:left="1440"/>
      </w:pPr>
      <w:r>
        <w:rPr>
          <w:rFonts w:ascii="Calibri" w:eastAsia="Calibri" w:hAnsi="Calibri" w:cs="Calibri"/>
          <w:b/>
          <w:sz w:val="27"/>
          <w:szCs w:val="27"/>
        </w:rPr>
        <w:t>Artículo 2º-</w:t>
      </w:r>
      <w:r>
        <w:rPr>
          <w:rFonts w:ascii="Calibri" w:eastAsia="Calibri" w:hAnsi="Calibri" w:cs="Calibri"/>
          <w:sz w:val="27"/>
          <w:szCs w:val="27"/>
        </w:rPr>
        <w:t>   Modifíquese el Artículo 4º de la Ley Nº 6832 el qu</w:t>
      </w:r>
      <w:r>
        <w:rPr>
          <w:rFonts w:ascii="Calibri" w:eastAsia="Calibri" w:hAnsi="Calibri" w:cs="Calibri"/>
          <w:sz w:val="27"/>
          <w:szCs w:val="27"/>
        </w:rPr>
        <w:t>e quedará redactado de la siguiente forma:</w:t>
      </w:r>
    </w:p>
    <w:p w:rsidR="007A7719" w:rsidRDefault="00DD5EA6">
      <w:pPr>
        <w:spacing w:before="100" w:after="100"/>
      </w:pPr>
      <w:r>
        <w:rPr>
          <w:rFonts w:ascii="Calibri" w:eastAsia="Calibri" w:hAnsi="Calibri" w:cs="Calibri"/>
          <w:sz w:val="27"/>
          <w:szCs w:val="27"/>
        </w:rPr>
        <w:t> “</w:t>
      </w:r>
      <w:r>
        <w:rPr>
          <w:rFonts w:ascii="Calibri" w:eastAsia="Calibri" w:hAnsi="Calibri" w:cs="Calibri"/>
          <w:b/>
          <w:sz w:val="27"/>
          <w:szCs w:val="27"/>
        </w:rPr>
        <w:t>Artículo 4° -</w:t>
      </w:r>
      <w:r>
        <w:rPr>
          <w:rFonts w:ascii="Calibri" w:eastAsia="Calibri" w:hAnsi="Calibri" w:cs="Calibri"/>
          <w:sz w:val="27"/>
          <w:szCs w:val="27"/>
        </w:rPr>
        <w:t xml:space="preserve"> El Fondo de Integración y Desarrollo del Ajo (FIDA) estará administrado por un Consejo de Administración presidido por Un(1) representante del Sector Privado que tendrá a su cargo el manejo de los </w:t>
      </w:r>
      <w:r>
        <w:rPr>
          <w:rFonts w:ascii="Calibri" w:eastAsia="Calibri" w:hAnsi="Calibri" w:cs="Calibri"/>
          <w:sz w:val="27"/>
          <w:szCs w:val="27"/>
        </w:rPr>
        <w:t>recursos previstos en la presente ley y se integrará de la siguiente manera:</w:t>
      </w:r>
    </w:p>
    <w:p w:rsidR="007A7719" w:rsidRDefault="00DD5EA6">
      <w:pPr>
        <w:spacing w:before="100" w:after="100"/>
        <w:ind w:left="1416"/>
      </w:pPr>
      <w:r>
        <w:rPr>
          <w:rFonts w:ascii="Calibri" w:eastAsia="Calibri" w:hAnsi="Calibri" w:cs="Calibri"/>
          <w:sz w:val="27"/>
          <w:szCs w:val="27"/>
        </w:rPr>
        <w:t> </w:t>
      </w:r>
    </w:p>
    <w:p w:rsidR="007A7719" w:rsidRDefault="00DD5EA6">
      <w:pPr>
        <w:spacing w:before="100" w:after="100"/>
        <w:ind w:left="1416"/>
      </w:pPr>
      <w:r>
        <w:rPr>
          <w:rFonts w:ascii="Calibri" w:eastAsia="Calibri" w:hAnsi="Calibri" w:cs="Calibri"/>
          <w:sz w:val="27"/>
          <w:szCs w:val="27"/>
        </w:rPr>
        <w:t xml:space="preserve">a)- Cuatro miembros del Sector Privado, designados por el Procedimiento que establezca el Poder Ejecutivo a propuesta de la Entidad más representativa del Sector, con habilitación vigente de la Dirección de Personas Jurídicas de la Provincia. Del total de </w:t>
      </w:r>
      <w:r>
        <w:rPr>
          <w:rFonts w:ascii="Calibri" w:eastAsia="Calibri" w:hAnsi="Calibri" w:cs="Calibri"/>
          <w:sz w:val="27"/>
          <w:szCs w:val="27"/>
        </w:rPr>
        <w:t>los miembros Tres (3) deberán ser socios de la Entidad más representativa del Sector, legalmente constituida y el Cuarto en representación de los Galpones de Empaque Independientes, registrados y habilitados en el Instituto de Sanidad y Calidad Agropecuari</w:t>
      </w:r>
      <w:r>
        <w:rPr>
          <w:rFonts w:ascii="Calibri" w:eastAsia="Calibri" w:hAnsi="Calibri" w:cs="Calibri"/>
          <w:sz w:val="27"/>
          <w:szCs w:val="27"/>
        </w:rPr>
        <w:t xml:space="preserve">a de Mendoza( </w:t>
      </w:r>
      <w:proofErr w:type="spellStart"/>
      <w:r>
        <w:rPr>
          <w:rFonts w:ascii="Calibri" w:eastAsia="Calibri" w:hAnsi="Calibri" w:cs="Calibri"/>
          <w:sz w:val="27"/>
          <w:szCs w:val="27"/>
        </w:rPr>
        <w:t>I.S.C.A.Men</w:t>
      </w:r>
      <w:proofErr w:type="spellEnd"/>
      <w:r>
        <w:rPr>
          <w:rFonts w:ascii="Calibri" w:eastAsia="Calibri" w:hAnsi="Calibri" w:cs="Calibri"/>
          <w:sz w:val="27"/>
          <w:szCs w:val="27"/>
        </w:rPr>
        <w:t>.).</w:t>
      </w:r>
    </w:p>
    <w:p w:rsidR="007A7719" w:rsidRDefault="00DD5EA6">
      <w:pPr>
        <w:spacing w:before="100" w:after="100"/>
        <w:ind w:left="1416"/>
      </w:pPr>
      <w:r>
        <w:rPr>
          <w:rFonts w:ascii="Calibri" w:eastAsia="Calibri" w:hAnsi="Calibri" w:cs="Calibri"/>
          <w:sz w:val="27"/>
          <w:szCs w:val="27"/>
        </w:rPr>
        <w:t>b)-Un representante del Instituto de Sanidad y Calidad Agropecuaria de Mendoza (</w:t>
      </w:r>
      <w:proofErr w:type="spellStart"/>
      <w:r>
        <w:rPr>
          <w:rFonts w:ascii="Calibri" w:eastAsia="Calibri" w:hAnsi="Calibri" w:cs="Calibri"/>
          <w:sz w:val="27"/>
          <w:szCs w:val="27"/>
        </w:rPr>
        <w:t>I.S.C.A.Men</w:t>
      </w:r>
      <w:proofErr w:type="spellEnd"/>
      <w:r>
        <w:rPr>
          <w:rFonts w:ascii="Calibri" w:eastAsia="Calibri" w:hAnsi="Calibri" w:cs="Calibri"/>
          <w:sz w:val="27"/>
          <w:szCs w:val="27"/>
        </w:rPr>
        <w:t>.).</w:t>
      </w:r>
    </w:p>
    <w:p w:rsidR="007A7719" w:rsidRDefault="00DD5EA6">
      <w:pPr>
        <w:spacing w:before="100" w:after="100"/>
        <w:ind w:left="1416"/>
      </w:pPr>
      <w:r>
        <w:rPr>
          <w:rFonts w:ascii="Calibri" w:eastAsia="Calibri" w:hAnsi="Calibri" w:cs="Calibri"/>
          <w:sz w:val="27"/>
          <w:szCs w:val="27"/>
        </w:rPr>
        <w:t>c)-Un representante del Instituto Nacional de Tecnología Agropecuaria (INTA).</w:t>
      </w:r>
    </w:p>
    <w:p w:rsidR="007A7719" w:rsidRDefault="00DD5EA6">
      <w:pPr>
        <w:spacing w:before="100" w:after="100"/>
        <w:ind w:left="1416"/>
      </w:pPr>
      <w:r>
        <w:rPr>
          <w:rFonts w:ascii="Calibri" w:eastAsia="Calibri" w:hAnsi="Calibri" w:cs="Calibri"/>
          <w:sz w:val="27"/>
          <w:szCs w:val="27"/>
        </w:rPr>
        <w:t>d)-Un representante del Ministerio de Economía, Infrae</w:t>
      </w:r>
      <w:r>
        <w:rPr>
          <w:rFonts w:ascii="Calibri" w:eastAsia="Calibri" w:hAnsi="Calibri" w:cs="Calibri"/>
          <w:sz w:val="27"/>
          <w:szCs w:val="27"/>
        </w:rPr>
        <w:t>structura y Energía de la Provincia.</w:t>
      </w:r>
    </w:p>
    <w:p w:rsidR="007A7719" w:rsidRDefault="00DD5EA6">
      <w:pPr>
        <w:spacing w:before="100" w:after="100"/>
        <w:ind w:left="1416"/>
      </w:pPr>
      <w:r>
        <w:rPr>
          <w:rFonts w:ascii="Calibri" w:eastAsia="Calibri" w:hAnsi="Calibri" w:cs="Calibri"/>
          <w:sz w:val="27"/>
          <w:szCs w:val="27"/>
        </w:rPr>
        <w:t>e)-Un Síndico, designado por el Poder Ejecutivo de la Provincia.”</w:t>
      </w:r>
    </w:p>
    <w:p w:rsidR="007A7719" w:rsidRDefault="00DD5EA6">
      <w:pPr>
        <w:spacing w:before="100" w:after="100"/>
        <w:ind w:left="876"/>
      </w:pPr>
      <w:r>
        <w:rPr>
          <w:rFonts w:ascii="Calibri" w:eastAsia="Calibri" w:hAnsi="Calibri" w:cs="Calibri"/>
          <w:sz w:val="27"/>
          <w:szCs w:val="27"/>
        </w:rPr>
        <w:t> </w:t>
      </w:r>
      <w:proofErr w:type="spellStart"/>
      <w:r>
        <w:rPr>
          <w:rFonts w:ascii="Calibri" w:eastAsia="Calibri" w:hAnsi="Calibri" w:cs="Calibri"/>
          <w:b/>
          <w:sz w:val="27"/>
          <w:szCs w:val="27"/>
        </w:rPr>
        <w:t>Articulo</w:t>
      </w:r>
      <w:proofErr w:type="spellEnd"/>
      <w:r>
        <w:rPr>
          <w:rFonts w:ascii="Calibri" w:eastAsia="Calibri" w:hAnsi="Calibri" w:cs="Calibri"/>
          <w:b/>
          <w:sz w:val="27"/>
          <w:szCs w:val="27"/>
        </w:rPr>
        <w:t xml:space="preserve"> 3º - </w:t>
      </w:r>
      <w:r>
        <w:rPr>
          <w:rFonts w:ascii="Calibri" w:eastAsia="Calibri" w:hAnsi="Calibri" w:cs="Calibri"/>
          <w:sz w:val="27"/>
          <w:szCs w:val="27"/>
        </w:rPr>
        <w:t>Se agrega el Artículo Nº 11 que quedará redactado de la siguiente manera:</w:t>
      </w:r>
    </w:p>
    <w:p w:rsidR="007A7719" w:rsidRDefault="00DD5EA6">
      <w:pPr>
        <w:spacing w:before="100" w:after="100"/>
        <w:ind w:left="1440"/>
      </w:pPr>
      <w:r>
        <w:rPr>
          <w:rFonts w:ascii="Calibri" w:eastAsia="Calibri" w:hAnsi="Calibri" w:cs="Calibri"/>
          <w:sz w:val="27"/>
          <w:szCs w:val="27"/>
        </w:rPr>
        <w:t> </w:t>
      </w:r>
      <w:r>
        <w:rPr>
          <w:rFonts w:ascii="Calibri" w:eastAsia="Calibri" w:hAnsi="Calibri" w:cs="Calibri"/>
          <w:b/>
          <w:sz w:val="27"/>
          <w:szCs w:val="27"/>
        </w:rPr>
        <w:t>“</w:t>
      </w:r>
      <w:proofErr w:type="spellStart"/>
      <w:r>
        <w:rPr>
          <w:rFonts w:ascii="Calibri" w:eastAsia="Calibri" w:hAnsi="Calibri" w:cs="Calibri"/>
          <w:b/>
          <w:sz w:val="27"/>
          <w:szCs w:val="27"/>
        </w:rPr>
        <w:t>Articulo</w:t>
      </w:r>
      <w:proofErr w:type="spellEnd"/>
      <w:r>
        <w:rPr>
          <w:rFonts w:ascii="Calibri" w:eastAsia="Calibri" w:hAnsi="Calibri" w:cs="Calibri"/>
          <w:b/>
          <w:sz w:val="27"/>
          <w:szCs w:val="27"/>
        </w:rPr>
        <w:t xml:space="preserve"> 11º</w:t>
      </w:r>
      <w:r>
        <w:rPr>
          <w:rFonts w:ascii="Calibri" w:eastAsia="Calibri" w:hAnsi="Calibri" w:cs="Calibri"/>
          <w:sz w:val="27"/>
          <w:szCs w:val="27"/>
        </w:rPr>
        <w:t>- El Fondo de Integración y Desarrollo del Ajo (FIDA) remitirá un balance anual en donde consten los ingresos provenientes de las contribuciones, y las erogaciones productos de la inversión.</w:t>
      </w:r>
    </w:p>
    <w:p w:rsidR="007A7719" w:rsidRDefault="00DD5EA6">
      <w:pPr>
        <w:spacing w:before="100" w:after="100"/>
        <w:ind w:left="1440"/>
      </w:pPr>
      <w:r>
        <w:rPr>
          <w:rFonts w:ascii="Calibri" w:eastAsia="Calibri" w:hAnsi="Calibri" w:cs="Calibri"/>
          <w:sz w:val="27"/>
          <w:szCs w:val="27"/>
        </w:rPr>
        <w:t> El informe será presentado ante las autoridades del Ministerio d</w:t>
      </w:r>
      <w:r>
        <w:rPr>
          <w:rFonts w:ascii="Calibri" w:eastAsia="Calibri" w:hAnsi="Calibri" w:cs="Calibri"/>
          <w:sz w:val="27"/>
          <w:szCs w:val="27"/>
        </w:rPr>
        <w:t>e Economía, Infraestructura y Energía de la Provincia, o su equivalente en el futuro.”</w:t>
      </w:r>
    </w:p>
    <w:p w:rsidR="007A7719" w:rsidRDefault="00DD5EA6">
      <w:pPr>
        <w:spacing w:before="100" w:after="100"/>
        <w:ind w:left="540"/>
      </w:pPr>
      <w:r>
        <w:rPr>
          <w:rFonts w:ascii="Calibri" w:eastAsia="Calibri" w:hAnsi="Calibri" w:cs="Calibri"/>
          <w:sz w:val="27"/>
          <w:szCs w:val="27"/>
        </w:rPr>
        <w:t> </w:t>
      </w:r>
    </w:p>
    <w:p w:rsidR="007A7719" w:rsidRDefault="00DD5EA6">
      <w:pPr>
        <w:spacing w:before="100" w:after="100"/>
      </w:pPr>
      <w:proofErr w:type="spellStart"/>
      <w:r>
        <w:rPr>
          <w:rFonts w:ascii="Calibri" w:eastAsia="Calibri" w:hAnsi="Calibri" w:cs="Calibri"/>
          <w:b/>
          <w:sz w:val="27"/>
          <w:szCs w:val="27"/>
        </w:rPr>
        <w:t>Articulo</w:t>
      </w:r>
      <w:proofErr w:type="spellEnd"/>
      <w:r>
        <w:rPr>
          <w:rFonts w:ascii="Calibri" w:eastAsia="Calibri" w:hAnsi="Calibri" w:cs="Calibri"/>
          <w:b/>
          <w:sz w:val="27"/>
          <w:szCs w:val="27"/>
        </w:rPr>
        <w:t xml:space="preserve"> 4º - </w:t>
      </w:r>
      <w:r>
        <w:rPr>
          <w:rFonts w:ascii="Calibri" w:eastAsia="Calibri" w:hAnsi="Calibri" w:cs="Calibri"/>
          <w:sz w:val="27"/>
          <w:szCs w:val="27"/>
        </w:rPr>
        <w:t>De forma.-</w:t>
      </w:r>
    </w:p>
    <w:p w:rsidR="007A7719" w:rsidRDefault="00DD5EA6">
      <w:pPr>
        <w:spacing w:before="100" w:after="100"/>
        <w:ind w:left="540"/>
      </w:pPr>
      <w:r>
        <w:rPr>
          <w:rFonts w:ascii="Calibri" w:eastAsia="Calibri" w:hAnsi="Calibri" w:cs="Calibri"/>
          <w:sz w:val="27"/>
          <w:szCs w:val="27"/>
        </w:rPr>
        <w:lastRenderedPageBreak/>
        <w:t> </w:t>
      </w:r>
    </w:p>
    <w:p w:rsidR="007A7719" w:rsidRDefault="00DD5EA6">
      <w:pPr>
        <w:spacing w:before="100" w:after="100"/>
      </w:pPr>
      <w:r>
        <w:rPr>
          <w:rFonts w:ascii="Calibri" w:eastAsia="Calibri" w:hAnsi="Calibri" w:cs="Calibri"/>
          <w:sz w:val="27"/>
          <w:szCs w:val="27"/>
        </w:rPr>
        <w:t> </w:t>
      </w:r>
    </w:p>
    <w:p w:rsidR="007A7719" w:rsidRDefault="00DD5EA6">
      <w:pPr>
        <w:spacing w:before="100" w:after="100"/>
        <w:jc w:val="right"/>
      </w:pPr>
      <w:r>
        <w:rPr>
          <w:rFonts w:ascii="Calibri" w:eastAsia="Calibri" w:hAnsi="Calibri" w:cs="Calibri"/>
          <w:sz w:val="27"/>
          <w:szCs w:val="27"/>
        </w:rPr>
        <w:t> </w:t>
      </w:r>
    </w:p>
    <w:p w:rsidR="007A7719" w:rsidRDefault="007A7719">
      <w:pPr>
        <w:spacing w:before="100" w:after="100"/>
        <w:jc w:val="center"/>
        <w:sectPr w:rsidR="007A7719">
          <w:type w:val="continuous"/>
          <w:pgSz w:w="11906" w:h="16838"/>
          <w:pgMar w:top="1417" w:right="1701" w:bottom="1417" w:left="1701" w:header="720" w:footer="720" w:gutter="0"/>
          <w:cols w:space="720"/>
        </w:sectPr>
      </w:pPr>
    </w:p>
    <w:p w:rsidR="007A7719" w:rsidRDefault="00DD5EA6">
      <w:pPr>
        <w:spacing w:before="100" w:after="100"/>
        <w:jc w:val="center"/>
      </w:pPr>
      <w:r>
        <w:rPr>
          <w:rFonts w:ascii="Calibri" w:eastAsia="Calibri" w:hAnsi="Calibri" w:cs="Calibri"/>
          <w:b/>
          <w:sz w:val="27"/>
          <w:szCs w:val="27"/>
        </w:rPr>
        <w:lastRenderedPageBreak/>
        <w:t>ERNESTO MANCINELLI</w:t>
      </w:r>
    </w:p>
    <w:p w:rsidR="007A7719" w:rsidRDefault="00DD5EA6">
      <w:pPr>
        <w:spacing w:before="100" w:after="100"/>
        <w:jc w:val="center"/>
      </w:pPr>
      <w:r>
        <w:rPr>
          <w:rFonts w:ascii="Calibri" w:eastAsia="Calibri" w:hAnsi="Calibri" w:cs="Calibri"/>
          <w:b/>
          <w:sz w:val="27"/>
          <w:szCs w:val="27"/>
        </w:rPr>
        <w:t>Senador Provincial</w:t>
      </w:r>
    </w:p>
    <w:p w:rsidR="007A7719" w:rsidRDefault="00DD5EA6">
      <w:pPr>
        <w:spacing w:before="100" w:after="100"/>
        <w:jc w:val="center"/>
      </w:pPr>
      <w:r>
        <w:rPr>
          <w:rFonts w:ascii="Calibri" w:eastAsia="Calibri" w:hAnsi="Calibri" w:cs="Calibri"/>
          <w:b/>
          <w:sz w:val="27"/>
          <w:szCs w:val="27"/>
        </w:rPr>
        <w:t>Bloque Libres del Sur</w:t>
      </w:r>
    </w:p>
    <w:p w:rsidR="007A7719" w:rsidRDefault="007A7719">
      <w:pPr>
        <w:spacing w:before="100" w:after="100"/>
        <w:ind w:left="5664"/>
        <w:jc w:val="center"/>
      </w:pPr>
    </w:p>
    <w:p w:rsidR="007A7719" w:rsidRDefault="00DD5EA6">
      <w:pPr>
        <w:spacing w:before="100" w:after="100"/>
        <w:jc w:val="center"/>
      </w:pPr>
      <w:r>
        <w:rPr>
          <w:rFonts w:ascii="Calibri" w:eastAsia="Calibri" w:hAnsi="Calibri" w:cs="Calibri"/>
          <w:b/>
          <w:sz w:val="27"/>
          <w:szCs w:val="27"/>
        </w:rPr>
        <w:lastRenderedPageBreak/>
        <w:t>DANIELA GARCÍA</w:t>
      </w:r>
    </w:p>
    <w:p w:rsidR="007A7719" w:rsidRDefault="00DD5EA6">
      <w:pPr>
        <w:spacing w:before="100" w:after="100"/>
        <w:jc w:val="center"/>
      </w:pPr>
      <w:r>
        <w:rPr>
          <w:rFonts w:ascii="Calibri" w:eastAsia="Calibri" w:hAnsi="Calibri" w:cs="Calibri"/>
          <w:b/>
          <w:sz w:val="27"/>
          <w:szCs w:val="27"/>
        </w:rPr>
        <w:t>Senadora Provincial</w:t>
      </w:r>
    </w:p>
    <w:p w:rsidR="007A7719" w:rsidRDefault="00DD5EA6">
      <w:pPr>
        <w:spacing w:before="100" w:after="100"/>
        <w:jc w:val="center"/>
      </w:pPr>
      <w:r>
        <w:rPr>
          <w:rFonts w:ascii="Calibri" w:eastAsia="Calibri" w:hAnsi="Calibri" w:cs="Calibri"/>
          <w:b/>
          <w:sz w:val="27"/>
          <w:szCs w:val="27"/>
        </w:rPr>
        <w:t>Bloque UCR</w:t>
      </w:r>
    </w:p>
    <w:p w:rsidR="007A7719" w:rsidRDefault="007A7719">
      <w:pPr>
        <w:spacing w:before="100" w:after="100"/>
        <w:sectPr w:rsidR="007A7719">
          <w:type w:val="continuous"/>
          <w:pgSz w:w="11906" w:h="16838"/>
          <w:pgMar w:top="1417" w:right="1701" w:bottom="1417" w:left="1701" w:header="720" w:footer="720" w:gutter="0"/>
          <w:cols w:num="2" w:space="720" w:equalWidth="0">
            <w:col w:w="3897" w:space="709"/>
            <w:col w:w="3897" w:space="0"/>
          </w:cols>
        </w:sectPr>
      </w:pPr>
    </w:p>
    <w:p w:rsidR="007A7719" w:rsidRDefault="007A7719">
      <w:pPr>
        <w:spacing w:before="100" w:after="100"/>
      </w:pPr>
    </w:p>
    <w:sectPr w:rsidR="007A7719">
      <w:type w:val="continuous"/>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A7719"/>
    <w:rsid w:val="007A7719"/>
    <w:rsid w:val="00DD5E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Mendez</dc:creator>
  <cp:lastModifiedBy>Valeria Mendez</cp:lastModifiedBy>
  <cp:revision>2</cp:revision>
  <dcterms:created xsi:type="dcterms:W3CDTF">2016-12-20T19:26:00Z</dcterms:created>
  <dcterms:modified xsi:type="dcterms:W3CDTF">2016-12-20T19:26:00Z</dcterms:modified>
</cp:coreProperties>
</file>