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E1" w:rsidRPr="00FF08D0" w:rsidRDefault="000841E1" w:rsidP="00FF08D0">
      <w:pPr>
        <w:pStyle w:val="NormalWeb"/>
        <w:spacing w:before="0" w:beforeAutospacing="0" w:after="0" w:afterAutospacing="0" w:line="360" w:lineRule="auto"/>
        <w:jc w:val="center"/>
        <w:rPr>
          <w:rFonts w:ascii="Calibri" w:hAnsi="Calibri" w:cs="Arial"/>
          <w:i/>
        </w:rPr>
      </w:pPr>
      <w:r w:rsidRPr="00BE4731">
        <w:rPr>
          <w:rFonts w:ascii="Calibri" w:hAnsi="Calibri" w:cs="Arial"/>
          <w:i/>
        </w:rPr>
        <w:t>El Senado y  la Cámara de D</w:t>
      </w:r>
      <w:r w:rsidRPr="00FF08D0">
        <w:rPr>
          <w:rFonts w:ascii="Calibri" w:hAnsi="Calibri" w:cs="Arial"/>
          <w:i/>
        </w:rPr>
        <w:t>iputados de la Nación Argentina</w:t>
      </w:r>
      <w:r w:rsidR="00B33839" w:rsidRPr="00FF08D0">
        <w:rPr>
          <w:rFonts w:ascii="Calibri" w:hAnsi="Calibri" w:cs="Arial"/>
          <w:i/>
        </w:rPr>
        <w:t>…,</w:t>
      </w:r>
    </w:p>
    <w:p w:rsidR="000841E1" w:rsidRPr="00FF08D0" w:rsidRDefault="008E7D39" w:rsidP="00D836F9">
      <w:pPr>
        <w:pStyle w:val="NormalWeb"/>
        <w:spacing w:before="0" w:beforeAutospacing="0" w:after="0" w:afterAutospacing="0" w:line="360" w:lineRule="auto"/>
        <w:jc w:val="center"/>
        <w:rPr>
          <w:rFonts w:ascii="Calibri" w:hAnsi="Calibri" w:cs="Arial"/>
          <w:i/>
        </w:rPr>
      </w:pPr>
      <w:r w:rsidRPr="00FF08D0">
        <w:rPr>
          <w:rFonts w:ascii="Calibri" w:hAnsi="Calibri" w:cs="Arial"/>
          <w:i/>
        </w:rPr>
        <w:t>Sancionan</w:t>
      </w:r>
      <w:r w:rsidR="00B33839" w:rsidRPr="00FF08D0">
        <w:rPr>
          <w:rFonts w:ascii="Calibri" w:hAnsi="Calibri" w:cs="Arial"/>
          <w:i/>
        </w:rPr>
        <w:t xml:space="preserve"> con fuerza de Ley</w:t>
      </w:r>
    </w:p>
    <w:p w:rsidR="00FE4637" w:rsidRPr="00FF08D0" w:rsidRDefault="00FE4637" w:rsidP="00D836F9">
      <w:pPr>
        <w:pStyle w:val="NormalWeb"/>
        <w:spacing w:before="0" w:beforeAutospacing="0" w:after="0" w:afterAutospacing="0" w:line="360" w:lineRule="auto"/>
        <w:jc w:val="center"/>
        <w:rPr>
          <w:rFonts w:ascii="Calibri" w:hAnsi="Calibri" w:cs="Arial"/>
          <w:b/>
        </w:rPr>
      </w:pPr>
    </w:p>
    <w:p w:rsidR="002E00F1" w:rsidRPr="00FF08D0" w:rsidRDefault="00830423" w:rsidP="00D836F9">
      <w:pPr>
        <w:pStyle w:val="NormalWeb"/>
        <w:spacing w:before="0" w:beforeAutospacing="0" w:after="0" w:afterAutospacing="0" w:line="360" w:lineRule="auto"/>
        <w:jc w:val="center"/>
        <w:rPr>
          <w:rFonts w:ascii="Calibri" w:hAnsi="Calibri" w:cs="Arial"/>
          <w:b/>
        </w:rPr>
      </w:pPr>
      <w:r w:rsidRPr="00FF08D0">
        <w:rPr>
          <w:rFonts w:ascii="Calibri" w:hAnsi="Calibri" w:cs="Arial"/>
          <w:b/>
        </w:rPr>
        <w:t xml:space="preserve">LEY DE </w:t>
      </w:r>
      <w:r w:rsidR="002E00F1" w:rsidRPr="00FF08D0">
        <w:rPr>
          <w:rFonts w:ascii="Calibri" w:hAnsi="Calibri" w:cs="Arial"/>
          <w:b/>
        </w:rPr>
        <w:t>EMERGENCIA ALIMENTARIA NACIONAL</w:t>
      </w:r>
    </w:p>
    <w:p w:rsidR="00767C67" w:rsidRPr="00FF08D0" w:rsidRDefault="00767C67" w:rsidP="00830423">
      <w:pPr>
        <w:pStyle w:val="NormalWeb"/>
        <w:spacing w:before="0" w:beforeAutospacing="0" w:after="0" w:afterAutospacing="0" w:line="360" w:lineRule="auto"/>
        <w:rPr>
          <w:rFonts w:ascii="Calibri" w:hAnsi="Calibri" w:cs="Arial"/>
        </w:rPr>
      </w:pPr>
    </w:p>
    <w:p w:rsidR="00830423" w:rsidRPr="00FF08D0" w:rsidRDefault="00830423" w:rsidP="00282882">
      <w:pPr>
        <w:pStyle w:val="NormalWeb"/>
        <w:spacing w:before="0" w:beforeAutospacing="0" w:after="0" w:afterAutospacing="0" w:line="360" w:lineRule="auto"/>
        <w:jc w:val="both"/>
        <w:rPr>
          <w:rFonts w:ascii="Calibri" w:hAnsi="Calibri" w:cs="Arial"/>
        </w:rPr>
      </w:pPr>
      <w:r w:rsidRPr="00FF08D0">
        <w:rPr>
          <w:rFonts w:ascii="Calibri" w:hAnsi="Calibri" w:cs="Arial"/>
        </w:rPr>
        <w:t>CAPITULO 1 – DEL PROGRAMA  NACIONAL DE NUTRICIÓN Y ALIMENTACIÓN</w:t>
      </w:r>
    </w:p>
    <w:p w:rsidR="00830423" w:rsidRPr="00FF08D0" w:rsidRDefault="00830423" w:rsidP="00282882">
      <w:pPr>
        <w:pStyle w:val="NormalWeb"/>
        <w:spacing w:before="0" w:beforeAutospacing="0" w:after="0" w:afterAutospacing="0" w:line="360" w:lineRule="auto"/>
        <w:jc w:val="both"/>
        <w:rPr>
          <w:rFonts w:ascii="Calibri" w:hAnsi="Calibri" w:cs="Arial"/>
        </w:rPr>
      </w:pPr>
    </w:p>
    <w:p w:rsidR="00830423" w:rsidRPr="00FF08D0" w:rsidRDefault="009D771B" w:rsidP="00282882">
      <w:pPr>
        <w:spacing w:line="360" w:lineRule="auto"/>
        <w:jc w:val="both"/>
        <w:rPr>
          <w:rFonts w:ascii="Calibri" w:hAnsi="Calibri"/>
        </w:rPr>
      </w:pPr>
      <w:r w:rsidRPr="00FF08D0">
        <w:rPr>
          <w:rFonts w:ascii="Calibri" w:hAnsi="Calibri"/>
        </w:rPr>
        <w:t>Artículo 1°.</w:t>
      </w:r>
      <w:r w:rsidR="002E00F1" w:rsidRPr="00FF08D0">
        <w:rPr>
          <w:rFonts w:ascii="Calibri" w:hAnsi="Calibri"/>
        </w:rPr>
        <w:t xml:space="preserve">- </w:t>
      </w:r>
      <w:r w:rsidR="00830423" w:rsidRPr="00FF08D0">
        <w:rPr>
          <w:rFonts w:ascii="Calibri" w:hAnsi="Calibri"/>
        </w:rPr>
        <w:t xml:space="preserve">Instruyese al Ministerio de Desarrollo Social y al Ministerio de Salud a </w:t>
      </w:r>
      <w:proofErr w:type="gramStart"/>
      <w:r w:rsidR="00830423" w:rsidRPr="00FF08D0">
        <w:rPr>
          <w:rFonts w:ascii="Calibri" w:hAnsi="Calibri"/>
        </w:rPr>
        <w:t>garantizar</w:t>
      </w:r>
      <w:proofErr w:type="gramEnd"/>
      <w:r w:rsidR="00830423" w:rsidRPr="00FF08D0">
        <w:rPr>
          <w:rFonts w:ascii="Calibri" w:hAnsi="Calibri"/>
        </w:rPr>
        <w:t xml:space="preserve"> los requisitos nutricionales de niños, niñas y jóvenes de </w:t>
      </w:r>
      <w:r w:rsidR="00325A9E" w:rsidRPr="00FF08D0">
        <w:rPr>
          <w:rFonts w:ascii="Calibri" w:hAnsi="Calibri"/>
        </w:rPr>
        <w:t>0 a</w:t>
      </w:r>
      <w:r w:rsidR="00EB25AD" w:rsidRPr="00FF08D0">
        <w:rPr>
          <w:rFonts w:ascii="Calibri" w:hAnsi="Calibri"/>
        </w:rPr>
        <w:t xml:space="preserve"> 14</w:t>
      </w:r>
      <w:r w:rsidR="00830423" w:rsidRPr="00FF08D0">
        <w:rPr>
          <w:rFonts w:ascii="Calibri" w:hAnsi="Calibri"/>
        </w:rPr>
        <w:t xml:space="preserve"> años</w:t>
      </w:r>
      <w:r w:rsidR="00325A9E" w:rsidRPr="00FF08D0">
        <w:rPr>
          <w:rFonts w:ascii="Calibri" w:hAnsi="Calibri"/>
        </w:rPr>
        <w:t xml:space="preserve"> de edad</w:t>
      </w:r>
      <w:r w:rsidR="00830423" w:rsidRPr="00FF08D0">
        <w:rPr>
          <w:rFonts w:ascii="Calibri" w:hAnsi="Calibri"/>
        </w:rPr>
        <w:t xml:space="preserve"> en situación </w:t>
      </w:r>
      <w:r w:rsidR="003A01E4" w:rsidRPr="00FF08D0">
        <w:rPr>
          <w:rFonts w:ascii="Calibri" w:hAnsi="Calibri"/>
        </w:rPr>
        <w:t xml:space="preserve">de vulnerabilidad que padezcan </w:t>
      </w:r>
      <w:r w:rsidR="00830423" w:rsidRPr="00FF08D0">
        <w:rPr>
          <w:rFonts w:ascii="Calibri" w:hAnsi="Calibri"/>
        </w:rPr>
        <w:t>de desnutrición y</w:t>
      </w:r>
      <w:r w:rsidR="00DE7DA2" w:rsidRPr="00FF08D0">
        <w:rPr>
          <w:rFonts w:ascii="Calibri" w:hAnsi="Calibri"/>
        </w:rPr>
        <w:t>/o</w:t>
      </w:r>
      <w:r w:rsidR="00830423" w:rsidRPr="00FF08D0">
        <w:rPr>
          <w:rFonts w:ascii="Calibri" w:hAnsi="Calibri"/>
        </w:rPr>
        <w:t xml:space="preserve"> malnutrición.</w:t>
      </w:r>
    </w:p>
    <w:p w:rsidR="003A01E4" w:rsidRPr="00FF08D0" w:rsidRDefault="003A01E4" w:rsidP="00282882">
      <w:pPr>
        <w:spacing w:line="360" w:lineRule="auto"/>
        <w:jc w:val="both"/>
        <w:rPr>
          <w:rFonts w:ascii="Calibri" w:hAnsi="Calibri"/>
        </w:rPr>
      </w:pPr>
    </w:p>
    <w:p w:rsidR="00830423" w:rsidRPr="00FF08D0" w:rsidRDefault="00DE7DA2" w:rsidP="00282882">
      <w:pPr>
        <w:spacing w:line="360" w:lineRule="auto"/>
        <w:jc w:val="both"/>
        <w:rPr>
          <w:rFonts w:ascii="Calibri" w:hAnsi="Calibri"/>
        </w:rPr>
      </w:pPr>
      <w:r w:rsidRPr="00FF08D0">
        <w:rPr>
          <w:rFonts w:ascii="Calibri" w:hAnsi="Calibri"/>
        </w:rPr>
        <w:t xml:space="preserve">CAPITULO 2 – DEL </w:t>
      </w:r>
      <w:r w:rsidR="00FE3DCA" w:rsidRPr="00FF08D0">
        <w:rPr>
          <w:rFonts w:ascii="Calibri" w:hAnsi="Calibri"/>
        </w:rPr>
        <w:t>CONSEJO NACIONAL</w:t>
      </w:r>
      <w:r w:rsidRPr="00FF08D0">
        <w:rPr>
          <w:rFonts w:ascii="Calibri" w:hAnsi="Calibri"/>
        </w:rPr>
        <w:t xml:space="preserve"> DE LA EMERGENCIA ALINMENTARIA</w:t>
      </w:r>
    </w:p>
    <w:p w:rsidR="00DE7DA2" w:rsidRPr="00FF08D0" w:rsidRDefault="00DE7DA2" w:rsidP="00282882">
      <w:pPr>
        <w:spacing w:line="360" w:lineRule="auto"/>
        <w:jc w:val="both"/>
        <w:rPr>
          <w:rFonts w:ascii="Calibri" w:hAnsi="Calibri"/>
        </w:rPr>
      </w:pPr>
    </w:p>
    <w:p w:rsidR="00DE7DA2" w:rsidRPr="00FF08D0" w:rsidRDefault="00DE7DA2" w:rsidP="00282882">
      <w:pPr>
        <w:spacing w:line="360" w:lineRule="auto"/>
        <w:jc w:val="both"/>
        <w:rPr>
          <w:rFonts w:ascii="Calibri" w:hAnsi="Calibri"/>
        </w:rPr>
      </w:pPr>
      <w:r w:rsidRPr="00FF08D0">
        <w:rPr>
          <w:rFonts w:ascii="Calibri" w:hAnsi="Calibri"/>
        </w:rPr>
        <w:t xml:space="preserve">Artículo 2°.- </w:t>
      </w:r>
      <w:r w:rsidR="00607774" w:rsidRPr="00FF08D0">
        <w:rPr>
          <w:rFonts w:ascii="Calibri" w:hAnsi="Calibri"/>
        </w:rPr>
        <w:t xml:space="preserve">Créase el Consejo </w:t>
      </w:r>
      <w:r w:rsidR="00FE3DCA" w:rsidRPr="00FF08D0">
        <w:rPr>
          <w:rFonts w:ascii="Calibri" w:hAnsi="Calibri"/>
        </w:rPr>
        <w:t>Nacional</w:t>
      </w:r>
      <w:r w:rsidR="00607774" w:rsidRPr="00FF08D0">
        <w:rPr>
          <w:rFonts w:ascii="Calibri" w:hAnsi="Calibri"/>
        </w:rPr>
        <w:t xml:space="preserve"> </w:t>
      </w:r>
      <w:r w:rsidRPr="00FF08D0">
        <w:rPr>
          <w:rFonts w:ascii="Calibri" w:hAnsi="Calibri"/>
        </w:rPr>
        <w:t>de la Emergencia Alimentaria que estará integrado por un (1) representante del Poder Ejecutivo Nacional, un (1) representante del Ministerio de Desarrollo Social de la Nación, un (1) representante del Mi</w:t>
      </w:r>
      <w:r w:rsidR="00322BAC" w:rsidRPr="00FF08D0">
        <w:rPr>
          <w:rFonts w:ascii="Calibri" w:hAnsi="Calibri"/>
        </w:rPr>
        <w:t xml:space="preserve">nisterio de Salud de la </w:t>
      </w:r>
      <w:r w:rsidR="00322BAC" w:rsidRPr="00FF08D0">
        <w:rPr>
          <w:rFonts w:ascii="Calibri" w:hAnsi="Calibri"/>
          <w:color w:val="000000"/>
        </w:rPr>
        <w:t xml:space="preserve">Nación, </w:t>
      </w:r>
      <w:r w:rsidRPr="00FF08D0">
        <w:rPr>
          <w:rFonts w:ascii="Calibri" w:hAnsi="Calibri"/>
          <w:color w:val="000000"/>
        </w:rPr>
        <w:t xml:space="preserve">y </w:t>
      </w:r>
      <w:r w:rsidR="00322BAC" w:rsidRPr="00FF08D0">
        <w:rPr>
          <w:rFonts w:ascii="Calibri" w:hAnsi="Calibri"/>
          <w:color w:val="000000"/>
        </w:rPr>
        <w:t>tres (3</w:t>
      </w:r>
      <w:r w:rsidRPr="00FF08D0">
        <w:rPr>
          <w:rFonts w:ascii="Calibri" w:hAnsi="Calibri"/>
          <w:color w:val="000000"/>
        </w:rPr>
        <w:t>) representantes</w:t>
      </w:r>
      <w:r w:rsidRPr="00FF08D0">
        <w:rPr>
          <w:rFonts w:ascii="Calibri" w:hAnsi="Calibri"/>
        </w:rPr>
        <w:t xml:space="preserve"> en nombre de todas las organizaciones y movimientos sociales más representativos.</w:t>
      </w:r>
    </w:p>
    <w:p w:rsidR="00DE7DA2" w:rsidRPr="00FF08D0" w:rsidRDefault="00DE7DA2" w:rsidP="00282882">
      <w:pPr>
        <w:spacing w:line="360" w:lineRule="auto"/>
        <w:jc w:val="both"/>
        <w:rPr>
          <w:rFonts w:ascii="Calibri" w:hAnsi="Calibri"/>
        </w:rPr>
      </w:pPr>
    </w:p>
    <w:p w:rsidR="00BC3A08" w:rsidRPr="00FF08D0" w:rsidRDefault="00DE7DA2" w:rsidP="00282882">
      <w:pPr>
        <w:spacing w:line="360" w:lineRule="auto"/>
        <w:jc w:val="both"/>
        <w:rPr>
          <w:rFonts w:ascii="Calibri" w:hAnsi="Calibri"/>
        </w:rPr>
      </w:pPr>
      <w:r w:rsidRPr="00FF08D0">
        <w:rPr>
          <w:rFonts w:ascii="Calibri" w:hAnsi="Calibri"/>
        </w:rPr>
        <w:t>Artículo 3°.- Será competencia del Consejo</w:t>
      </w:r>
      <w:r w:rsidR="0003539A" w:rsidRPr="00FF08D0">
        <w:rPr>
          <w:rFonts w:ascii="Calibri" w:hAnsi="Calibri"/>
        </w:rPr>
        <w:t xml:space="preserve"> Nacional</w:t>
      </w:r>
      <w:r w:rsidRPr="00FF08D0">
        <w:rPr>
          <w:rFonts w:ascii="Calibri" w:hAnsi="Calibri"/>
        </w:rPr>
        <w:t xml:space="preserve"> de la Emergencia Alimentaria: </w:t>
      </w:r>
    </w:p>
    <w:p w:rsidR="00DE7DA2" w:rsidRPr="00FF08D0" w:rsidRDefault="00DE7DA2" w:rsidP="00282882">
      <w:pPr>
        <w:numPr>
          <w:ilvl w:val="0"/>
          <w:numId w:val="44"/>
        </w:numPr>
        <w:spacing w:line="360" w:lineRule="auto"/>
        <w:jc w:val="both"/>
        <w:rPr>
          <w:rFonts w:ascii="Calibri" w:hAnsi="Calibri"/>
        </w:rPr>
      </w:pPr>
      <w:r w:rsidRPr="00FF08D0">
        <w:rPr>
          <w:rFonts w:ascii="Calibri" w:hAnsi="Calibri"/>
        </w:rPr>
        <w:t>Construir un mapa territorial  para identificar precozmente la malnutrición y ofrecer allí estrategias alternativas nutricionales que aporten a revertir la situación. Establecer un sistema permanente para la evaluación del estado nutricional de niños</w:t>
      </w:r>
      <w:r w:rsidR="002E61C5" w:rsidRPr="00FF08D0">
        <w:rPr>
          <w:rFonts w:ascii="Calibri" w:hAnsi="Calibri"/>
        </w:rPr>
        <w:t>, niñas y adolescentes de 0 a 14</w:t>
      </w:r>
      <w:r w:rsidRPr="00FF08D0">
        <w:rPr>
          <w:rFonts w:ascii="Calibri" w:hAnsi="Calibri"/>
        </w:rPr>
        <w:t xml:space="preserve"> años, en barrios vulnerables,  mediante relevamiento de indicadores antropométricos;</w:t>
      </w:r>
    </w:p>
    <w:p w:rsidR="00DE7DA2" w:rsidRPr="00FF08D0" w:rsidRDefault="00DE7DA2" w:rsidP="00282882">
      <w:pPr>
        <w:numPr>
          <w:ilvl w:val="0"/>
          <w:numId w:val="44"/>
        </w:numPr>
        <w:spacing w:line="360" w:lineRule="auto"/>
        <w:jc w:val="both"/>
        <w:rPr>
          <w:rFonts w:ascii="Calibri" w:hAnsi="Calibri"/>
        </w:rPr>
      </w:pPr>
      <w:r w:rsidRPr="00FF08D0">
        <w:rPr>
          <w:rFonts w:ascii="Calibri" w:hAnsi="Calibri"/>
        </w:rPr>
        <w:t>Complementar y fortalecer los  programas alimentarios, suministrando de manera directa y sistemática los alimentos indispensables que refuercen la incorporación de nutrientes, a fin de revertir las situaciones deficitarias más graves detectadas entre  los niños y adolescentes;</w:t>
      </w:r>
    </w:p>
    <w:p w:rsidR="00DE7DA2" w:rsidRPr="00FF08D0" w:rsidRDefault="00DE7DA2" w:rsidP="00282882">
      <w:pPr>
        <w:numPr>
          <w:ilvl w:val="0"/>
          <w:numId w:val="44"/>
        </w:numPr>
        <w:spacing w:line="360" w:lineRule="auto"/>
        <w:jc w:val="both"/>
        <w:rPr>
          <w:rFonts w:ascii="Calibri" w:hAnsi="Calibri"/>
        </w:rPr>
      </w:pPr>
      <w:r w:rsidRPr="00FF08D0">
        <w:rPr>
          <w:rFonts w:ascii="Calibri" w:hAnsi="Calibri"/>
        </w:rPr>
        <w:t xml:space="preserve">Desarrollar de espacios de formación y capacitación en cada barrio para constituir equipos de intervención territorial mediante la incorporación de  actores sociales,  vecinos comprometidos con el mejoramiento de la salud del barrio, para que adquieran habilidades y desarrollen múltiples estrategias en articulación con </w:t>
      </w:r>
      <w:r w:rsidRPr="00FF08D0">
        <w:rPr>
          <w:rFonts w:ascii="Calibri" w:hAnsi="Calibri"/>
        </w:rPr>
        <w:lastRenderedPageBreak/>
        <w:t>efectores de salud local, que impacten en el mejoramiento de la situación nutricional de niños  y adolescentes como así también puedan acompañar a  las familias en situación de alta vulnerabilidad socio económica, con la entrega de los alimentos que componen el refuerzo nutricional;</w:t>
      </w:r>
    </w:p>
    <w:p w:rsidR="00DE7DA2" w:rsidRPr="00FF08D0" w:rsidRDefault="00DE7DA2" w:rsidP="00282882">
      <w:pPr>
        <w:numPr>
          <w:ilvl w:val="0"/>
          <w:numId w:val="44"/>
        </w:numPr>
        <w:spacing w:line="360" w:lineRule="auto"/>
        <w:jc w:val="both"/>
        <w:rPr>
          <w:rFonts w:ascii="Calibri" w:hAnsi="Calibri"/>
        </w:rPr>
      </w:pPr>
      <w:r w:rsidRPr="00FF08D0">
        <w:rPr>
          <w:rFonts w:ascii="Calibri" w:hAnsi="Calibri"/>
        </w:rPr>
        <w:t>Desarrollar un sistema que combine la intervención descripta en el inciso anterior, tanto en los comedores escolares, comedores comunitarios existentes, y mediante la creación de nuevos comedores comunitarios en aquellos barrios donde se detectaren múltiples casos de malnutrición en niños y adolescentes que no están concurriendo a ninguna de las instituciones mencionadas;</w:t>
      </w:r>
    </w:p>
    <w:p w:rsidR="00DE7DA2" w:rsidRPr="00FF08D0" w:rsidRDefault="00DE7DA2" w:rsidP="00282882">
      <w:pPr>
        <w:spacing w:line="360" w:lineRule="auto"/>
        <w:jc w:val="both"/>
        <w:rPr>
          <w:rFonts w:ascii="Calibri" w:hAnsi="Calibri"/>
        </w:rPr>
      </w:pPr>
    </w:p>
    <w:p w:rsidR="00DE7DA2" w:rsidRPr="00FF08D0" w:rsidRDefault="00DE7DA2" w:rsidP="00282882">
      <w:pPr>
        <w:spacing w:line="360" w:lineRule="auto"/>
        <w:jc w:val="both"/>
        <w:rPr>
          <w:rFonts w:ascii="Calibri" w:hAnsi="Calibri"/>
        </w:rPr>
      </w:pPr>
      <w:r w:rsidRPr="00FF08D0">
        <w:rPr>
          <w:rFonts w:ascii="Calibri" w:hAnsi="Calibri"/>
        </w:rPr>
        <w:t>CAPITULO 3 – DE LA EMERGENCIA ALIMENTARIA NACIONAL</w:t>
      </w:r>
    </w:p>
    <w:p w:rsidR="00DE7DA2" w:rsidRPr="00FF08D0" w:rsidRDefault="00DE7DA2" w:rsidP="00282882">
      <w:pPr>
        <w:spacing w:line="360" w:lineRule="auto"/>
        <w:jc w:val="both"/>
        <w:rPr>
          <w:rFonts w:ascii="Calibri" w:hAnsi="Calibri"/>
        </w:rPr>
      </w:pPr>
    </w:p>
    <w:p w:rsidR="002759EB" w:rsidRPr="00FF08D0" w:rsidRDefault="00BC3A08" w:rsidP="00282882">
      <w:pPr>
        <w:spacing w:line="360" w:lineRule="auto"/>
        <w:jc w:val="both"/>
        <w:rPr>
          <w:rFonts w:ascii="Calibri" w:hAnsi="Calibri"/>
        </w:rPr>
      </w:pPr>
      <w:r w:rsidRPr="00FF08D0">
        <w:rPr>
          <w:rFonts w:ascii="Calibri" w:hAnsi="Calibri"/>
        </w:rPr>
        <w:t xml:space="preserve">Artículo 4°.- </w:t>
      </w:r>
      <w:r w:rsidR="002759EB" w:rsidRPr="00FF08D0">
        <w:rPr>
          <w:rFonts w:ascii="Calibri" w:hAnsi="Calibri"/>
        </w:rPr>
        <w:t xml:space="preserve">Declárase, </w:t>
      </w:r>
      <w:r w:rsidR="00923BB8" w:rsidRPr="00FF08D0">
        <w:rPr>
          <w:rFonts w:ascii="Calibri" w:hAnsi="Calibri"/>
        </w:rPr>
        <w:t>conforme</w:t>
      </w:r>
      <w:r w:rsidR="002759EB" w:rsidRPr="00FF08D0">
        <w:rPr>
          <w:rFonts w:ascii="Calibri" w:hAnsi="Calibri"/>
        </w:rPr>
        <w:t xml:space="preserve"> a lo dispuesto en el artículo 76 de la Constitución Nacional, la emergencia pública en materia </w:t>
      </w:r>
      <w:r w:rsidR="00CB0229" w:rsidRPr="00FF08D0">
        <w:rPr>
          <w:rFonts w:ascii="Calibri" w:hAnsi="Calibri"/>
        </w:rPr>
        <w:t xml:space="preserve">alimentaria </w:t>
      </w:r>
      <w:r w:rsidR="002759EB" w:rsidRPr="00FF08D0">
        <w:rPr>
          <w:rFonts w:ascii="Calibri" w:hAnsi="Calibri"/>
        </w:rPr>
        <w:t xml:space="preserve">por el término de </w:t>
      </w:r>
      <w:r w:rsidR="0093273B" w:rsidRPr="00FF08D0">
        <w:rPr>
          <w:rFonts w:ascii="Calibri" w:hAnsi="Calibri"/>
        </w:rPr>
        <w:t>2 (dos)</w:t>
      </w:r>
      <w:r w:rsidR="002759EB" w:rsidRPr="00FF08D0">
        <w:rPr>
          <w:rFonts w:ascii="Calibri" w:hAnsi="Calibri"/>
        </w:rPr>
        <w:t xml:space="preserve"> años desde su entrada en vigencia</w:t>
      </w:r>
      <w:r w:rsidR="007B5201" w:rsidRPr="00FF08D0">
        <w:rPr>
          <w:rFonts w:ascii="Calibri" w:hAnsi="Calibri"/>
        </w:rPr>
        <w:t>.</w:t>
      </w:r>
    </w:p>
    <w:p w:rsidR="00BC3A08" w:rsidRPr="00FF08D0" w:rsidRDefault="00BC3A08" w:rsidP="00282882">
      <w:pPr>
        <w:spacing w:line="360" w:lineRule="auto"/>
        <w:jc w:val="both"/>
        <w:rPr>
          <w:rFonts w:ascii="Calibri" w:hAnsi="Calibri"/>
        </w:rPr>
      </w:pPr>
    </w:p>
    <w:p w:rsidR="00BC3A08" w:rsidRPr="00FF08D0" w:rsidRDefault="00BC3A08" w:rsidP="00282882">
      <w:pPr>
        <w:spacing w:line="360" w:lineRule="auto"/>
        <w:jc w:val="both"/>
        <w:rPr>
          <w:rFonts w:ascii="Calibri" w:hAnsi="Calibri"/>
          <w:color w:val="000000"/>
        </w:rPr>
      </w:pPr>
      <w:r w:rsidRPr="00FF08D0">
        <w:rPr>
          <w:rFonts w:ascii="Calibri" w:hAnsi="Calibri"/>
        </w:rPr>
        <w:t xml:space="preserve">Artículo 5°.- </w:t>
      </w:r>
      <w:proofErr w:type="spellStart"/>
      <w:r w:rsidR="00EF123A" w:rsidRPr="00FF08D0">
        <w:rPr>
          <w:rFonts w:ascii="Calibri" w:hAnsi="Calibri"/>
        </w:rPr>
        <w:t>Facúltase</w:t>
      </w:r>
      <w:proofErr w:type="spellEnd"/>
      <w:r w:rsidR="00EF123A" w:rsidRPr="00FF08D0">
        <w:rPr>
          <w:rFonts w:ascii="Calibri" w:hAnsi="Calibri"/>
        </w:rPr>
        <w:t xml:space="preserve"> al Jefe de Gabinete de Ministros a efectuar las reestructuraciones presupuestarias que fueren necesarias a los efectos de proveer los fondos adicionales requeridos a los fines de la implementación de la presente ley, hasta un monto de </w:t>
      </w:r>
      <w:r w:rsidR="00611638" w:rsidRPr="00FF08D0">
        <w:rPr>
          <w:rFonts w:ascii="Calibri" w:hAnsi="Calibri"/>
        </w:rPr>
        <w:t>diez mil millones de pesos ($ 10</w:t>
      </w:r>
      <w:r w:rsidR="00EF123A" w:rsidRPr="00FF08D0">
        <w:rPr>
          <w:rFonts w:ascii="Calibri" w:hAnsi="Calibri"/>
        </w:rPr>
        <w:t>.000.000.000) durante el plazo de vigencia de la presente ley, según las atribuciones conferidas por el artículo 37 de la ley 24.156.</w:t>
      </w:r>
    </w:p>
    <w:p w:rsidR="00207ED0" w:rsidRPr="00FF08D0" w:rsidRDefault="00207ED0" w:rsidP="00282882">
      <w:pPr>
        <w:spacing w:line="360" w:lineRule="auto"/>
        <w:jc w:val="both"/>
        <w:rPr>
          <w:rFonts w:ascii="Calibri" w:hAnsi="Calibri"/>
          <w:color w:val="000000"/>
        </w:rPr>
      </w:pPr>
    </w:p>
    <w:p w:rsidR="00207ED0" w:rsidRPr="00FF08D0" w:rsidRDefault="00207ED0" w:rsidP="00282882">
      <w:pPr>
        <w:spacing w:line="360" w:lineRule="auto"/>
        <w:jc w:val="both"/>
        <w:rPr>
          <w:rFonts w:ascii="Calibri" w:hAnsi="Calibri"/>
          <w:color w:val="000000"/>
        </w:rPr>
      </w:pPr>
      <w:r w:rsidRPr="00FF08D0">
        <w:rPr>
          <w:rFonts w:ascii="Calibri" w:hAnsi="Calibri"/>
          <w:color w:val="000000"/>
        </w:rPr>
        <w:t>La reasignación necesaria no podrá realizarse con la reducción de los créditos correspondientes a la finalidad servicios sociales.</w:t>
      </w:r>
    </w:p>
    <w:p w:rsidR="001F593F" w:rsidRPr="00FF08D0" w:rsidRDefault="001F593F" w:rsidP="00282882">
      <w:pPr>
        <w:spacing w:line="360" w:lineRule="auto"/>
        <w:jc w:val="both"/>
        <w:rPr>
          <w:rFonts w:ascii="Calibri" w:hAnsi="Calibri"/>
        </w:rPr>
      </w:pPr>
    </w:p>
    <w:p w:rsidR="00BC3A08" w:rsidRPr="00FF08D0" w:rsidRDefault="00BC3A08" w:rsidP="00081CCC">
      <w:pPr>
        <w:spacing w:line="360" w:lineRule="auto"/>
        <w:jc w:val="both"/>
        <w:rPr>
          <w:rFonts w:ascii="Calibri" w:hAnsi="Calibri"/>
        </w:rPr>
      </w:pPr>
      <w:r w:rsidRPr="00FF08D0">
        <w:rPr>
          <w:rFonts w:ascii="Calibri" w:hAnsi="Calibri"/>
        </w:rPr>
        <w:t>CAPITULO 4 – DE LA FINANCIACIÓN</w:t>
      </w:r>
    </w:p>
    <w:p w:rsidR="00BC3A08" w:rsidRPr="00FF08D0" w:rsidRDefault="00BC3A08" w:rsidP="00081CCC">
      <w:pPr>
        <w:spacing w:line="360" w:lineRule="auto"/>
        <w:jc w:val="both"/>
        <w:rPr>
          <w:rFonts w:ascii="Calibri" w:hAnsi="Calibri"/>
        </w:rPr>
      </w:pPr>
    </w:p>
    <w:p w:rsidR="00BC3A08" w:rsidRPr="00FF08D0" w:rsidRDefault="00BC3A08" w:rsidP="00081CCC">
      <w:pPr>
        <w:spacing w:line="360" w:lineRule="auto"/>
        <w:jc w:val="both"/>
        <w:rPr>
          <w:rFonts w:ascii="Calibri" w:hAnsi="Calibri"/>
        </w:rPr>
      </w:pPr>
      <w:r w:rsidRPr="00FF08D0">
        <w:rPr>
          <w:rFonts w:ascii="Calibri" w:hAnsi="Calibri"/>
        </w:rPr>
        <w:t>Artículo 6°.- El presupuesto general de la administración nacional contemplará las partidas necesarias para el financiamiento de la presente ley.</w:t>
      </w:r>
    </w:p>
    <w:p w:rsidR="00627739" w:rsidRPr="00FF08D0" w:rsidRDefault="00627739" w:rsidP="00081CCC">
      <w:pPr>
        <w:spacing w:line="360" w:lineRule="auto"/>
        <w:jc w:val="both"/>
        <w:rPr>
          <w:rFonts w:ascii="Calibri" w:hAnsi="Calibri"/>
        </w:rPr>
      </w:pPr>
    </w:p>
    <w:p w:rsidR="00627739" w:rsidRPr="00FF08D0" w:rsidRDefault="00627739" w:rsidP="00081CCC">
      <w:pPr>
        <w:spacing w:line="360" w:lineRule="auto"/>
        <w:jc w:val="both"/>
        <w:rPr>
          <w:rFonts w:ascii="Calibri" w:hAnsi="Calibri"/>
        </w:rPr>
      </w:pPr>
      <w:r w:rsidRPr="00FF08D0">
        <w:rPr>
          <w:rFonts w:ascii="Calibri" w:hAnsi="Calibri"/>
        </w:rPr>
        <w:t xml:space="preserve">Artículo </w:t>
      </w:r>
      <w:r w:rsidR="008B1D3E" w:rsidRPr="00FF08D0">
        <w:rPr>
          <w:rFonts w:ascii="Calibri" w:hAnsi="Calibri"/>
        </w:rPr>
        <w:t>7</w:t>
      </w:r>
      <w:r w:rsidRPr="00FF08D0">
        <w:rPr>
          <w:rFonts w:ascii="Calibri" w:hAnsi="Calibri"/>
        </w:rPr>
        <w:t>°.- El poder ejecutivo nacional dispondrá de un plazo de treinta (treinta) días corridos p</w:t>
      </w:r>
      <w:r w:rsidR="008B1D3E" w:rsidRPr="00FF08D0">
        <w:rPr>
          <w:rFonts w:ascii="Calibri" w:hAnsi="Calibri"/>
        </w:rPr>
        <w:t>ara reglamentar la presente ley a partir de su entrada en vigencia.</w:t>
      </w:r>
    </w:p>
    <w:p w:rsidR="003B17DD" w:rsidRPr="00FF08D0" w:rsidRDefault="003B17DD" w:rsidP="00081CCC">
      <w:pPr>
        <w:spacing w:line="360" w:lineRule="auto"/>
        <w:jc w:val="both"/>
        <w:rPr>
          <w:rFonts w:ascii="Calibri" w:hAnsi="Calibri"/>
        </w:rPr>
      </w:pPr>
    </w:p>
    <w:p w:rsidR="009647B8" w:rsidRPr="00FF08D0" w:rsidRDefault="001D0932" w:rsidP="00081CCC">
      <w:pPr>
        <w:spacing w:line="360" w:lineRule="auto"/>
        <w:jc w:val="both"/>
        <w:rPr>
          <w:rFonts w:ascii="Calibri" w:hAnsi="Calibri"/>
        </w:rPr>
      </w:pPr>
      <w:r w:rsidRPr="00FF08D0">
        <w:rPr>
          <w:rFonts w:ascii="Calibri" w:hAnsi="Calibri"/>
        </w:rPr>
        <w:lastRenderedPageBreak/>
        <w:t xml:space="preserve">Artículo </w:t>
      </w:r>
      <w:r w:rsidR="008B1D3E" w:rsidRPr="00FF08D0">
        <w:rPr>
          <w:rFonts w:ascii="Calibri" w:hAnsi="Calibri"/>
        </w:rPr>
        <w:t>8</w:t>
      </w:r>
      <w:r w:rsidR="009647B8" w:rsidRPr="00FF08D0">
        <w:rPr>
          <w:rFonts w:ascii="Calibri" w:hAnsi="Calibri"/>
        </w:rPr>
        <w:t xml:space="preserve">°.- </w:t>
      </w:r>
      <w:r w:rsidR="00BA4F56" w:rsidRPr="00FF08D0">
        <w:rPr>
          <w:rFonts w:ascii="Calibri" w:hAnsi="Calibri"/>
        </w:rPr>
        <w:t>Comuníquese al Poder Ejecutivo Nacional.</w:t>
      </w:r>
    </w:p>
    <w:p w:rsidR="009647B8" w:rsidRPr="00FF08D0" w:rsidRDefault="009647B8" w:rsidP="00081CCC">
      <w:pPr>
        <w:spacing w:line="360" w:lineRule="auto"/>
        <w:jc w:val="both"/>
        <w:rPr>
          <w:rFonts w:ascii="Calibri" w:hAnsi="Calibri"/>
        </w:rPr>
      </w:pPr>
    </w:p>
    <w:p w:rsidR="008B1D3E" w:rsidRPr="00FF08D0" w:rsidRDefault="008B1D3E" w:rsidP="00081CCC">
      <w:pPr>
        <w:spacing w:line="360" w:lineRule="auto"/>
        <w:jc w:val="both"/>
        <w:rPr>
          <w:rFonts w:ascii="Calibri" w:hAnsi="Calibri"/>
        </w:rPr>
      </w:pPr>
    </w:p>
    <w:p w:rsidR="008B1D3E" w:rsidRPr="00FF08D0" w:rsidRDefault="008B1D3E" w:rsidP="00D16D3B">
      <w:pPr>
        <w:spacing w:line="360" w:lineRule="auto"/>
        <w:jc w:val="both"/>
        <w:rPr>
          <w:rFonts w:ascii="Calibri" w:hAnsi="Calibri"/>
        </w:rPr>
      </w:pPr>
    </w:p>
    <w:p w:rsidR="008B1D3E" w:rsidRPr="00FF08D0" w:rsidRDefault="008B1D3E" w:rsidP="00D16D3B">
      <w:pPr>
        <w:spacing w:line="360" w:lineRule="auto"/>
        <w:jc w:val="both"/>
        <w:rPr>
          <w:rFonts w:ascii="Calibri" w:hAnsi="Calibri"/>
        </w:rPr>
      </w:pPr>
    </w:p>
    <w:p w:rsidR="008B1D3E" w:rsidRPr="00FF08D0" w:rsidRDefault="008B1D3E" w:rsidP="00D16D3B">
      <w:pPr>
        <w:spacing w:line="360" w:lineRule="auto"/>
        <w:jc w:val="both"/>
        <w:rPr>
          <w:rFonts w:ascii="Calibri" w:hAnsi="Calibri"/>
        </w:rPr>
      </w:pPr>
    </w:p>
    <w:p w:rsidR="008B1D3E" w:rsidRPr="00FF08D0" w:rsidRDefault="008B1D3E" w:rsidP="00D16D3B">
      <w:pPr>
        <w:spacing w:line="360" w:lineRule="auto"/>
        <w:jc w:val="both"/>
        <w:rPr>
          <w:rFonts w:ascii="Calibri" w:hAnsi="Calibri"/>
        </w:rPr>
      </w:pPr>
    </w:p>
    <w:p w:rsidR="008B1D3E" w:rsidRPr="00FF08D0" w:rsidRDefault="008B1D3E" w:rsidP="00D16D3B">
      <w:pPr>
        <w:spacing w:line="360" w:lineRule="auto"/>
        <w:jc w:val="both"/>
        <w:rPr>
          <w:rFonts w:ascii="Calibri" w:hAnsi="Calibri"/>
        </w:rPr>
      </w:pPr>
    </w:p>
    <w:p w:rsidR="008B1D3E" w:rsidRPr="00FF08D0" w:rsidRDefault="008B1D3E" w:rsidP="00D16D3B">
      <w:pPr>
        <w:spacing w:line="360" w:lineRule="auto"/>
        <w:jc w:val="both"/>
        <w:rPr>
          <w:rFonts w:ascii="Calibri" w:hAnsi="Calibri"/>
        </w:rPr>
      </w:pPr>
    </w:p>
    <w:p w:rsidR="00D836F9" w:rsidRPr="00FF08D0" w:rsidRDefault="00D836F9" w:rsidP="00D836F9">
      <w:pPr>
        <w:spacing w:line="360" w:lineRule="auto"/>
        <w:jc w:val="center"/>
        <w:rPr>
          <w:rFonts w:ascii="Calibri" w:hAnsi="Calibri"/>
        </w:rPr>
      </w:pPr>
    </w:p>
    <w:p w:rsidR="00FE4637" w:rsidRPr="00FF08D0" w:rsidRDefault="00FE4637"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027B8F" w:rsidRPr="00FF08D0" w:rsidRDefault="00027B8F" w:rsidP="00D836F9">
      <w:pPr>
        <w:spacing w:line="360" w:lineRule="auto"/>
        <w:jc w:val="center"/>
        <w:rPr>
          <w:rFonts w:ascii="Calibri" w:hAnsi="Calibri"/>
        </w:rPr>
      </w:pPr>
    </w:p>
    <w:p w:rsidR="00027B8F" w:rsidRPr="00FF08D0" w:rsidRDefault="00027B8F" w:rsidP="00D836F9">
      <w:pPr>
        <w:spacing w:line="360" w:lineRule="auto"/>
        <w:jc w:val="center"/>
        <w:rPr>
          <w:rFonts w:ascii="Calibri" w:hAnsi="Calibri"/>
        </w:rPr>
      </w:pPr>
    </w:p>
    <w:p w:rsidR="00027B8F" w:rsidRPr="00FF08D0" w:rsidRDefault="00027B8F"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B11181" w:rsidRPr="00FF08D0" w:rsidRDefault="00B11181" w:rsidP="00D836F9">
      <w:pPr>
        <w:spacing w:line="360" w:lineRule="auto"/>
        <w:jc w:val="center"/>
        <w:rPr>
          <w:rFonts w:ascii="Calibri" w:hAnsi="Calibri"/>
        </w:rPr>
      </w:pPr>
    </w:p>
    <w:p w:rsidR="00B11181" w:rsidRPr="00FF08D0" w:rsidRDefault="00B11181"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6213D8" w:rsidRPr="00FF08D0" w:rsidRDefault="006213D8" w:rsidP="00D836F9">
      <w:pPr>
        <w:spacing w:line="360" w:lineRule="auto"/>
        <w:jc w:val="center"/>
        <w:rPr>
          <w:rFonts w:ascii="Calibri" w:hAnsi="Calibri"/>
        </w:rPr>
      </w:pPr>
    </w:p>
    <w:p w:rsidR="003B1BE4" w:rsidRPr="00FF08D0" w:rsidRDefault="00435152" w:rsidP="003B1BE4">
      <w:pPr>
        <w:spacing w:line="360" w:lineRule="auto"/>
        <w:jc w:val="center"/>
        <w:rPr>
          <w:rFonts w:ascii="Calibri" w:hAnsi="Calibri" w:cs="Calibri"/>
          <w:b/>
        </w:rPr>
      </w:pPr>
      <w:r w:rsidRPr="00FF08D0">
        <w:rPr>
          <w:rFonts w:ascii="Calibri" w:hAnsi="Calibri" w:cs="Calibri"/>
          <w:b/>
        </w:rPr>
        <w:t>FU</w:t>
      </w:r>
      <w:r w:rsidR="003B1BE4" w:rsidRPr="00FF08D0">
        <w:rPr>
          <w:rFonts w:ascii="Calibri" w:hAnsi="Calibri" w:cs="Calibri"/>
          <w:b/>
        </w:rPr>
        <w:t>NDAMENTOS</w:t>
      </w:r>
    </w:p>
    <w:p w:rsidR="003B1BE4" w:rsidRPr="00FF08D0" w:rsidRDefault="003B1BE4" w:rsidP="003B1BE4">
      <w:pPr>
        <w:spacing w:line="360" w:lineRule="auto"/>
        <w:jc w:val="center"/>
        <w:rPr>
          <w:rFonts w:ascii="Calibri" w:hAnsi="Calibri" w:cs="Calibri"/>
          <w:b/>
          <w:u w:val="single"/>
        </w:rPr>
      </w:pPr>
    </w:p>
    <w:p w:rsidR="003B1BE4" w:rsidRPr="00FF08D0" w:rsidRDefault="003B1BE4" w:rsidP="003B1BE4">
      <w:pPr>
        <w:rPr>
          <w:rFonts w:ascii="Calibri" w:hAnsi="Calibri" w:cs="Calibri"/>
          <w:b/>
        </w:rPr>
      </w:pPr>
      <w:r w:rsidRPr="00FF08D0">
        <w:rPr>
          <w:rFonts w:ascii="Calibri" w:hAnsi="Calibri" w:cs="Calibri"/>
        </w:rPr>
        <w:t>S</w:t>
      </w:r>
      <w:r w:rsidR="005422FC" w:rsidRPr="00FF08D0">
        <w:rPr>
          <w:rFonts w:ascii="Calibri" w:hAnsi="Calibri" w:cs="Calibri"/>
        </w:rPr>
        <w:t>eñor</w:t>
      </w:r>
      <w:r w:rsidRPr="00FF08D0">
        <w:rPr>
          <w:rFonts w:ascii="Calibri" w:hAnsi="Calibri" w:cs="Calibri"/>
        </w:rPr>
        <w:t xml:space="preserve"> Presidente</w:t>
      </w:r>
      <w:r w:rsidRPr="00FF08D0">
        <w:rPr>
          <w:rFonts w:ascii="Calibri" w:hAnsi="Calibri" w:cs="Calibri"/>
          <w:b/>
        </w:rPr>
        <w:t>:</w:t>
      </w:r>
    </w:p>
    <w:p w:rsidR="0089787E" w:rsidRPr="00FF08D0" w:rsidRDefault="0089787E" w:rsidP="003B1BE4">
      <w:pPr>
        <w:rPr>
          <w:rFonts w:ascii="Calibri" w:hAnsi="Calibri" w:cs="Calibri"/>
          <w:b/>
        </w:rPr>
      </w:pPr>
    </w:p>
    <w:p w:rsidR="0089787E" w:rsidRPr="00FF08D0" w:rsidRDefault="0089787E" w:rsidP="00C653DC">
      <w:pPr>
        <w:jc w:val="both"/>
        <w:rPr>
          <w:rFonts w:ascii="Calibri" w:hAnsi="Calibri" w:cs="Calibri"/>
        </w:rPr>
      </w:pPr>
      <w:r w:rsidRPr="00FF08D0">
        <w:rPr>
          <w:rFonts w:ascii="Calibri" w:hAnsi="Calibri" w:cs="Calibri"/>
        </w:rPr>
        <w:tab/>
      </w:r>
      <w:r w:rsidR="00FA77A6" w:rsidRPr="00FF08D0">
        <w:rPr>
          <w:rFonts w:ascii="Calibri" w:hAnsi="Calibri" w:cs="Calibri"/>
        </w:rPr>
        <w:t>Esta iniciativa fue elaborada junto con movimientos sociales y profesionales que intervienen de manera directa sobre la dramática situación que sufren los niños, niñas y jóvenes a lo largo y ancho de nuestro país.</w:t>
      </w:r>
    </w:p>
    <w:p w:rsidR="00A36AF8" w:rsidRPr="00FF08D0" w:rsidRDefault="00A36AF8" w:rsidP="00C653DC">
      <w:pPr>
        <w:jc w:val="both"/>
        <w:rPr>
          <w:rFonts w:ascii="Calibri" w:hAnsi="Calibri" w:cs="Calibri"/>
          <w:lang w:val="es-AR"/>
        </w:rPr>
      </w:pPr>
    </w:p>
    <w:p w:rsidR="00A36AF8" w:rsidRPr="00FF08D0" w:rsidRDefault="00A36AF8" w:rsidP="00C653DC">
      <w:pPr>
        <w:jc w:val="both"/>
        <w:rPr>
          <w:rFonts w:ascii="Calibri" w:hAnsi="Calibri" w:cs="Calibri"/>
          <w:lang w:val="es-AR"/>
        </w:rPr>
      </w:pPr>
      <w:r w:rsidRPr="00FF08D0">
        <w:rPr>
          <w:rFonts w:ascii="Calibri" w:hAnsi="Calibri" w:cs="Calibri"/>
          <w:lang w:val="es-AR"/>
        </w:rPr>
        <w:lastRenderedPageBreak/>
        <w:tab/>
        <w:t>El corriente año el Instituto Nacional de Estadísticas y Censos (INDEC) ha vuelto a presentar estadísticas oficiales referidas a la pobreza, la indigencia y el desempleo entre otras mediciones sociales.</w:t>
      </w:r>
    </w:p>
    <w:p w:rsidR="00027B8F" w:rsidRPr="00FF08D0" w:rsidRDefault="00027B8F" w:rsidP="00C653DC">
      <w:pPr>
        <w:jc w:val="both"/>
        <w:rPr>
          <w:rFonts w:ascii="Calibri" w:hAnsi="Calibri" w:cs="Calibri"/>
          <w:lang w:val="es-AR"/>
        </w:rPr>
      </w:pPr>
    </w:p>
    <w:p w:rsidR="00123B71" w:rsidRPr="00FF08D0" w:rsidRDefault="00027B8F" w:rsidP="00C653DC">
      <w:pPr>
        <w:ind w:firstLine="708"/>
        <w:jc w:val="both"/>
        <w:rPr>
          <w:rFonts w:ascii="Calibri" w:hAnsi="Calibri" w:cs="Calibri"/>
          <w:lang w:val="es-AR"/>
        </w:rPr>
      </w:pPr>
      <w:r w:rsidRPr="00FF08D0">
        <w:rPr>
          <w:rFonts w:ascii="Calibri" w:hAnsi="Calibri" w:cs="Calibri"/>
          <w:lang w:val="es-AR"/>
        </w:rPr>
        <w:t xml:space="preserve">Según el Instituto Nacional de Estadísticas y Censo (INDEC) la población estimada en nuestro país en el 2016 es de 43.590.368 habitantes.  Asimismo los datos del último informe realizado por dicho organismo, estiman que hay un 30.3% de personas bajo la línea de pobreza en el último semestre de 2016, es decir que cerca de 13.208.000 personas son pobres. Del mismo informe se desprende que 45,8% de los niños y niñas entre 0 y 14 años viven por debajo de la línea de pobreza, 6.049.210 de </w:t>
      </w:r>
      <w:proofErr w:type="spellStart"/>
      <w:r w:rsidRPr="00FF08D0">
        <w:rPr>
          <w:rFonts w:ascii="Calibri" w:hAnsi="Calibri" w:cs="Calibri"/>
          <w:lang w:val="es-AR"/>
        </w:rPr>
        <w:t>niñxs</w:t>
      </w:r>
      <w:proofErr w:type="spellEnd"/>
      <w:r w:rsidRPr="00FF08D0">
        <w:rPr>
          <w:rFonts w:ascii="Calibri" w:hAnsi="Calibri" w:cs="Calibri"/>
          <w:lang w:val="es-AR"/>
        </w:rPr>
        <w:t xml:space="preserve"> y jóvenes son pobres.</w:t>
      </w:r>
    </w:p>
    <w:p w:rsidR="00027B8F" w:rsidRPr="00FF08D0" w:rsidRDefault="00027B8F" w:rsidP="00C653DC">
      <w:pPr>
        <w:jc w:val="both"/>
        <w:rPr>
          <w:rFonts w:ascii="Calibri" w:hAnsi="Calibri" w:cs="Calibri"/>
          <w:lang w:val="es-AR"/>
        </w:rPr>
      </w:pPr>
    </w:p>
    <w:p w:rsidR="008864FA" w:rsidRPr="00FF08D0" w:rsidRDefault="00123B71" w:rsidP="00C653DC">
      <w:pPr>
        <w:ind w:left="720"/>
        <w:jc w:val="both"/>
        <w:rPr>
          <w:rFonts w:ascii="Calibri" w:hAnsi="Calibri" w:cs="Calibri"/>
          <w:lang w:val="es-AR"/>
        </w:rPr>
      </w:pPr>
      <w:r w:rsidRPr="00FF08D0">
        <w:rPr>
          <w:rFonts w:ascii="Calibri" w:hAnsi="Calibri" w:cs="Calibri"/>
          <w:lang w:val="es-AR"/>
        </w:rPr>
        <w:t xml:space="preserve">Por su parte </w:t>
      </w:r>
      <w:r w:rsidR="008864FA" w:rsidRPr="00FF08D0">
        <w:rPr>
          <w:rFonts w:ascii="Calibri" w:hAnsi="Calibri" w:cs="Calibri"/>
          <w:lang w:val="es-AR"/>
        </w:rPr>
        <w:t>el Observatorio de la Deuda Social Argentina, de la Universidad</w:t>
      </w:r>
    </w:p>
    <w:p w:rsidR="008864FA" w:rsidRPr="00FF08D0" w:rsidRDefault="008864FA" w:rsidP="00C653DC">
      <w:pPr>
        <w:jc w:val="both"/>
        <w:rPr>
          <w:rFonts w:ascii="Calibri" w:hAnsi="Calibri" w:cs="Calibri"/>
          <w:lang w:val="es-AR"/>
        </w:rPr>
      </w:pPr>
      <w:r w:rsidRPr="00FF08D0">
        <w:rPr>
          <w:rFonts w:ascii="Calibri" w:hAnsi="Calibri" w:cs="Calibri"/>
          <w:lang w:val="es-AR"/>
        </w:rPr>
        <w:t xml:space="preserve">Católica Argentina,  en el </w:t>
      </w:r>
      <w:r w:rsidRPr="00FF08D0">
        <w:rPr>
          <w:rFonts w:ascii="Calibri" w:hAnsi="Calibri" w:cs="Calibri"/>
          <w:bCs/>
          <w:lang w:val="es-AR"/>
        </w:rPr>
        <w:t>Barómetro de la Deuda Social de la Infancia. Serie del Bicentenario (2010-2016). Año VI.</w:t>
      </w:r>
      <w:r w:rsidRPr="00FF08D0">
        <w:rPr>
          <w:rFonts w:ascii="Calibri" w:hAnsi="Calibri" w:cs="Calibri"/>
          <w:bCs/>
          <w:iCs/>
          <w:lang w:val="es-AR"/>
        </w:rPr>
        <w:t> Infancias con derechos postergados. Avances, retrocesos e inequidades a finales del Bicentenario (2010-2015), informó</w:t>
      </w:r>
      <w:r w:rsidR="00027B8F" w:rsidRPr="00FF08D0">
        <w:rPr>
          <w:rFonts w:ascii="Calibri" w:hAnsi="Calibri" w:cs="Calibri"/>
          <w:bCs/>
          <w:iCs/>
          <w:lang w:val="es-AR"/>
        </w:rPr>
        <w:t xml:space="preserve"> que l</w:t>
      </w:r>
      <w:r w:rsidRPr="00FF08D0">
        <w:rPr>
          <w:rFonts w:ascii="Calibri" w:hAnsi="Calibri" w:cs="Calibri"/>
          <w:lang w:val="es-AR"/>
        </w:rPr>
        <w:t>a situación de inseguridad alimentaria afectaba en 2015 al 19,5% de la infancia y adolescencia urbana y al 7,7% en niveles graves.</w:t>
      </w:r>
    </w:p>
    <w:p w:rsidR="00A36AF8" w:rsidRPr="00FF08D0" w:rsidRDefault="00A36AF8" w:rsidP="00C653DC">
      <w:pPr>
        <w:jc w:val="both"/>
        <w:rPr>
          <w:rFonts w:ascii="Calibri" w:hAnsi="Calibri" w:cs="Calibri"/>
          <w:lang w:val="es-AR"/>
        </w:rPr>
      </w:pPr>
    </w:p>
    <w:p w:rsidR="00027B8F" w:rsidRPr="00FF08D0" w:rsidRDefault="00027B8F" w:rsidP="00C653DC">
      <w:pPr>
        <w:ind w:firstLine="708"/>
        <w:jc w:val="both"/>
        <w:rPr>
          <w:rFonts w:ascii="Calibri" w:hAnsi="Calibri" w:cs="Calibri"/>
        </w:rPr>
      </w:pPr>
      <w:r w:rsidRPr="00FF08D0">
        <w:rPr>
          <w:rFonts w:ascii="Calibri" w:hAnsi="Calibri" w:cs="Calibri"/>
        </w:rPr>
        <w:t>Teniendo en cuenta que el indicador barrial de situación nutricional elaborado por el Instituto de investigación social, económica y política ciudadana en conjunto con el Movimiento Barrios de Pie, arroja que durante el último semestre de 2016 hay un 47% de los niños, niñas y jóvenes que asisten a comedores y merenderos en el área metropolitana, padecen malnutrición.</w:t>
      </w:r>
      <w:r w:rsidRPr="00FF08D0">
        <w:rPr>
          <w:rStyle w:val="FootnoteReference"/>
          <w:rFonts w:ascii="Calibri" w:hAnsi="Calibri" w:cs="Calibri"/>
        </w:rPr>
        <w:footnoteReference w:id="1"/>
      </w:r>
    </w:p>
    <w:p w:rsidR="00027B8F" w:rsidRPr="00FF08D0" w:rsidRDefault="00027B8F" w:rsidP="00C653DC">
      <w:pPr>
        <w:ind w:firstLine="708"/>
        <w:jc w:val="both"/>
        <w:rPr>
          <w:rFonts w:ascii="Calibri" w:hAnsi="Calibri" w:cs="Calibri"/>
        </w:rPr>
      </w:pPr>
    </w:p>
    <w:p w:rsidR="00027B8F" w:rsidRPr="00FF08D0" w:rsidRDefault="00FA5347" w:rsidP="00C653DC">
      <w:pPr>
        <w:ind w:firstLine="360"/>
        <w:jc w:val="both"/>
        <w:rPr>
          <w:rFonts w:ascii="Calibri" w:hAnsi="Calibri" w:cs="Calibri"/>
        </w:rPr>
      </w:pPr>
      <w:r w:rsidRPr="00FF08D0">
        <w:rPr>
          <w:rFonts w:ascii="Calibri" w:hAnsi="Calibri" w:cs="Calibri"/>
        </w:rPr>
        <w:t>Atento a la carencia de estadísticas oficiales podemos estimar conforme a los datos descriptos</w:t>
      </w:r>
      <w:r w:rsidR="00027B8F" w:rsidRPr="00FF08D0">
        <w:rPr>
          <w:rFonts w:ascii="Calibri" w:hAnsi="Calibri" w:cs="Calibri"/>
        </w:rPr>
        <w:t xml:space="preserve"> que alrededor de 3 millones de niños, niñas y jóvenes sufren de malnutrición en nuestro país. </w:t>
      </w:r>
    </w:p>
    <w:p w:rsidR="006F10AE" w:rsidRPr="00FF08D0" w:rsidRDefault="006F10AE" w:rsidP="00C653DC">
      <w:pPr>
        <w:jc w:val="both"/>
        <w:rPr>
          <w:rFonts w:ascii="Calibri" w:hAnsi="Calibri" w:cs="Calibri"/>
          <w:lang w:val="es-AR"/>
        </w:rPr>
      </w:pPr>
    </w:p>
    <w:p w:rsidR="00A36AF8" w:rsidRPr="00FF08D0" w:rsidRDefault="00A36AF8" w:rsidP="00C653DC">
      <w:pPr>
        <w:ind w:firstLine="360"/>
        <w:jc w:val="both"/>
        <w:rPr>
          <w:rFonts w:ascii="Calibri" w:hAnsi="Calibri" w:cs="Calibri"/>
          <w:lang w:val="es-AR"/>
        </w:rPr>
      </w:pPr>
      <w:r w:rsidRPr="00FF08D0">
        <w:rPr>
          <w:rFonts w:ascii="Calibri" w:hAnsi="Calibri" w:cs="Calibri"/>
          <w:lang w:val="es-AR"/>
        </w:rPr>
        <w:t xml:space="preserve">Así, </w:t>
      </w:r>
      <w:r w:rsidR="006F5B0E" w:rsidRPr="00FF08D0">
        <w:rPr>
          <w:rFonts w:ascii="Calibri" w:hAnsi="Calibri" w:cs="Calibri"/>
          <w:lang w:val="es-AR"/>
        </w:rPr>
        <w:t>una parte considerable de</w:t>
      </w:r>
      <w:r w:rsidRPr="00FF08D0">
        <w:rPr>
          <w:rFonts w:ascii="Calibri" w:hAnsi="Calibri" w:cs="Calibri"/>
          <w:lang w:val="es-AR"/>
        </w:rPr>
        <w:t xml:space="preserve"> personas que se encuentran bajo la línea de pobreza o en estado de indigencia no cubren la ingesta diaria adecuada de alimentos, deviniendo en personas desnutridas (es el estado patológico resultante de una dieta deficiente en uno o varios nutrientes esenciales o de una mala asimilación de los alimentos) o malnutridas (es la condición fisiológica causada por un aporte sistemáticamente deficiente o excesivo de energía, proteínas y/o vitaminas y/o minerales, referido a las necesidades de las personas para alcanzar una vida sana y plena).</w:t>
      </w:r>
    </w:p>
    <w:p w:rsidR="00A36AF8" w:rsidRPr="00FF08D0" w:rsidRDefault="00A36AF8" w:rsidP="00C653DC">
      <w:pPr>
        <w:jc w:val="both"/>
        <w:rPr>
          <w:rFonts w:ascii="Calibri" w:hAnsi="Calibri" w:cs="Calibri"/>
          <w:lang w:val="es-AR"/>
        </w:rPr>
      </w:pPr>
    </w:p>
    <w:p w:rsidR="006F10AE" w:rsidRPr="00FF08D0" w:rsidRDefault="006F10AE" w:rsidP="00C653DC">
      <w:pPr>
        <w:jc w:val="both"/>
        <w:rPr>
          <w:rFonts w:ascii="Calibri" w:hAnsi="Calibri" w:cs="Calibri"/>
        </w:rPr>
      </w:pPr>
      <w:r w:rsidRPr="00FF08D0">
        <w:rPr>
          <w:rFonts w:ascii="Calibri" w:hAnsi="Calibri" w:cs="Calibri"/>
          <w:lang w:val="es-AR"/>
        </w:rPr>
        <w:tab/>
        <w:t xml:space="preserve">El derecho a una alimentación </w:t>
      </w:r>
      <w:r w:rsidRPr="00FF08D0">
        <w:rPr>
          <w:rFonts w:ascii="Calibri" w:hAnsi="Calibri" w:cs="Calibri"/>
        </w:rPr>
        <w:t>adecuada “se ejerce cuando todo hombre, mujer o niño, ya sea solo o en común con otros, tiene acceso físico y económico, en todo momento, a la alimentación adecuada o a medios para obtenerla” (Comité de Derechos Económicos, Sociales y Culturales).</w:t>
      </w:r>
    </w:p>
    <w:p w:rsidR="006F10AE" w:rsidRPr="00FF08D0" w:rsidRDefault="006F10AE" w:rsidP="00C653DC">
      <w:pPr>
        <w:jc w:val="both"/>
        <w:rPr>
          <w:rFonts w:ascii="Calibri" w:hAnsi="Calibri" w:cs="Calibri"/>
        </w:rPr>
      </w:pPr>
    </w:p>
    <w:p w:rsidR="006F10AE" w:rsidRPr="00FF08D0" w:rsidRDefault="006F10AE" w:rsidP="00C653DC">
      <w:pPr>
        <w:jc w:val="both"/>
        <w:rPr>
          <w:rFonts w:ascii="Calibri" w:hAnsi="Calibri" w:cs="Calibri"/>
          <w:lang w:val="es-AR"/>
        </w:rPr>
      </w:pPr>
      <w:r w:rsidRPr="00FF08D0">
        <w:rPr>
          <w:rFonts w:ascii="Calibri" w:hAnsi="Calibri" w:cs="Calibri"/>
        </w:rPr>
        <w:tab/>
        <w:t>En nuestro país el derecho a una alimentación adecuada está consagrado constitucionalmente a través de los Tratados Internacionales de Derechos Humanos incorporados a nuestra Carta Magna a través del artículo 75 inc. 22.</w:t>
      </w:r>
    </w:p>
    <w:p w:rsidR="00A36AF8" w:rsidRPr="00FF08D0" w:rsidRDefault="00A36AF8" w:rsidP="00C653DC">
      <w:pPr>
        <w:ind w:firstLine="708"/>
        <w:jc w:val="both"/>
        <w:rPr>
          <w:rFonts w:ascii="Calibri" w:hAnsi="Calibri" w:cs="Calibri"/>
          <w:lang w:val="es-AR"/>
        </w:rPr>
      </w:pPr>
    </w:p>
    <w:p w:rsidR="00A36AF8" w:rsidRPr="00FF08D0" w:rsidRDefault="00A36AF8" w:rsidP="00C653DC">
      <w:pPr>
        <w:ind w:firstLine="708"/>
        <w:jc w:val="both"/>
        <w:rPr>
          <w:rFonts w:ascii="Calibri" w:hAnsi="Calibri" w:cs="Calibri"/>
          <w:lang w:val="es-AR"/>
        </w:rPr>
      </w:pPr>
      <w:r w:rsidRPr="00FF08D0">
        <w:rPr>
          <w:rFonts w:ascii="Calibri" w:hAnsi="Calibri" w:cs="Calibri"/>
          <w:lang w:val="es-AR"/>
        </w:rPr>
        <w:lastRenderedPageBreak/>
        <w:t>El Pacto Internacional de Derechos Económicos, Sociales y Culturales establece en su artículo 11 que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1907FC" w:rsidRPr="00FF08D0" w:rsidRDefault="001907FC" w:rsidP="00C653DC">
      <w:pPr>
        <w:ind w:firstLine="708"/>
        <w:jc w:val="both"/>
        <w:rPr>
          <w:rFonts w:ascii="Calibri" w:hAnsi="Calibri" w:cs="Calibri"/>
          <w:lang w:val="es-AR"/>
        </w:rPr>
      </w:pPr>
    </w:p>
    <w:p w:rsidR="00A36AF8" w:rsidRPr="00FF08D0" w:rsidRDefault="00A36AF8" w:rsidP="00C653DC">
      <w:pPr>
        <w:ind w:firstLine="708"/>
        <w:jc w:val="both"/>
        <w:rPr>
          <w:rFonts w:ascii="Calibri" w:hAnsi="Calibri" w:cs="Calibri"/>
          <w:lang w:val="es-AR"/>
        </w:rPr>
      </w:pPr>
      <w:r w:rsidRPr="00FF08D0">
        <w:rPr>
          <w:rFonts w:ascii="Calibri" w:hAnsi="Calibri" w:cs="Calibri"/>
          <w:lang w:val="es-AR"/>
        </w:rPr>
        <w:t>La Declaración Universal de Derechos Humanos dice en su artículo 25 que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1907FC" w:rsidRPr="00FF08D0" w:rsidRDefault="001907FC" w:rsidP="00C653DC">
      <w:pPr>
        <w:ind w:firstLine="708"/>
        <w:jc w:val="both"/>
        <w:rPr>
          <w:rFonts w:ascii="Calibri" w:hAnsi="Calibri" w:cs="Calibri"/>
          <w:lang w:val="es-AR"/>
        </w:rPr>
      </w:pPr>
    </w:p>
    <w:p w:rsidR="00A36AF8" w:rsidRPr="00FF08D0" w:rsidRDefault="00A36AF8" w:rsidP="00C653DC">
      <w:pPr>
        <w:ind w:firstLine="708"/>
        <w:jc w:val="both"/>
        <w:rPr>
          <w:rFonts w:ascii="Calibri" w:hAnsi="Calibri" w:cs="Calibri"/>
        </w:rPr>
      </w:pPr>
      <w:r w:rsidRPr="00FF08D0">
        <w:rPr>
          <w:rFonts w:ascii="Calibri" w:hAnsi="Calibri" w:cs="Calibri"/>
        </w:rPr>
        <w:t xml:space="preserve">En la Cumbre Mundial sobre la Alimentación organizada por la FAO en 1996 los Estados </w:t>
      </w:r>
      <w:r w:rsidR="00F94599" w:rsidRPr="00FF08D0">
        <w:rPr>
          <w:rFonts w:ascii="Calibri" w:hAnsi="Calibri" w:cs="Calibri"/>
        </w:rPr>
        <w:t xml:space="preserve">(entre ellos la Argentina) </w:t>
      </w:r>
      <w:r w:rsidRPr="00FF08D0">
        <w:rPr>
          <w:rFonts w:ascii="Calibri" w:hAnsi="Calibri" w:cs="Calibri"/>
        </w:rPr>
        <w:t>convinieron en reducir el número de personas desnutridas a la mitad del nivel de ese momento no más tarde del año 2015</w:t>
      </w:r>
      <w:r w:rsidR="00F94599" w:rsidRPr="00FF08D0">
        <w:rPr>
          <w:rFonts w:ascii="Calibri" w:hAnsi="Calibri" w:cs="Calibri"/>
        </w:rPr>
        <w:t>.</w:t>
      </w:r>
    </w:p>
    <w:p w:rsidR="0084678F" w:rsidRPr="00FF08D0" w:rsidRDefault="0084678F" w:rsidP="00C653DC">
      <w:pPr>
        <w:ind w:firstLine="708"/>
        <w:jc w:val="both"/>
        <w:rPr>
          <w:rFonts w:ascii="Calibri" w:hAnsi="Calibri" w:cs="Calibri"/>
        </w:rPr>
      </w:pPr>
    </w:p>
    <w:p w:rsidR="00891EAB" w:rsidRPr="00FF08D0" w:rsidRDefault="0084678F" w:rsidP="00C653DC">
      <w:pPr>
        <w:ind w:firstLine="708"/>
        <w:jc w:val="both"/>
        <w:rPr>
          <w:rFonts w:ascii="Calibri" w:hAnsi="Calibri" w:cs="Calibri"/>
        </w:rPr>
      </w:pPr>
      <w:r w:rsidRPr="00FF08D0">
        <w:rPr>
          <w:rFonts w:ascii="Calibri" w:hAnsi="Calibri" w:cs="Calibri"/>
        </w:rPr>
        <w:t xml:space="preserve">En virtud de ésta normativa internacional que tiene jerarquía constitucional en nuestro país, el Estado tiene tres tipos de obligaciones (conforme </w:t>
      </w:r>
      <w:r w:rsidR="00891EAB" w:rsidRPr="00FF08D0">
        <w:rPr>
          <w:rFonts w:ascii="Calibri" w:hAnsi="Calibri" w:cs="Calibri"/>
        </w:rPr>
        <w:t xml:space="preserve">“El derecho a la alimentación adecuada” Folleto informativo N° 34 – </w:t>
      </w:r>
      <w:r w:rsidRPr="00FF08D0">
        <w:rPr>
          <w:rFonts w:ascii="Calibri" w:hAnsi="Calibri" w:cs="Calibri"/>
        </w:rPr>
        <w:t>FOA</w:t>
      </w:r>
      <w:r w:rsidR="00891EAB" w:rsidRPr="00FF08D0">
        <w:rPr>
          <w:rFonts w:ascii="Calibri" w:hAnsi="Calibri" w:cs="Calibri"/>
        </w:rPr>
        <w:t xml:space="preserve"> - ONU</w:t>
      </w:r>
      <w:r w:rsidRPr="00FF08D0">
        <w:rPr>
          <w:rFonts w:ascii="Calibri" w:hAnsi="Calibri" w:cs="Calibri"/>
        </w:rPr>
        <w:t xml:space="preserve">): </w:t>
      </w:r>
    </w:p>
    <w:p w:rsidR="00891EAB" w:rsidRPr="00FF08D0" w:rsidRDefault="00891EAB" w:rsidP="00C653DC">
      <w:pPr>
        <w:ind w:firstLine="708"/>
        <w:jc w:val="both"/>
        <w:rPr>
          <w:rFonts w:ascii="Calibri" w:hAnsi="Calibri" w:cs="Calibri"/>
        </w:rPr>
      </w:pPr>
    </w:p>
    <w:p w:rsidR="00891EAB" w:rsidRPr="00FF08D0" w:rsidRDefault="00891EAB" w:rsidP="00C653DC">
      <w:pPr>
        <w:ind w:firstLine="708"/>
        <w:jc w:val="both"/>
        <w:rPr>
          <w:rFonts w:ascii="Calibri" w:hAnsi="Calibri" w:cs="Calibri"/>
        </w:rPr>
      </w:pPr>
      <w:r w:rsidRPr="00FF08D0">
        <w:rPr>
          <w:rFonts w:ascii="Calibri" w:hAnsi="Calibri" w:cs="Calibri"/>
          <w:u w:val="single"/>
        </w:rPr>
        <w:t xml:space="preserve">1.- </w:t>
      </w:r>
      <w:r w:rsidR="0084678F" w:rsidRPr="00FF08D0">
        <w:rPr>
          <w:rFonts w:ascii="Calibri" w:hAnsi="Calibri" w:cs="Calibri"/>
          <w:u w:val="single"/>
        </w:rPr>
        <w:t>La obligación de respetar el derecho a la alimentación</w:t>
      </w:r>
      <w:r w:rsidRPr="00FF08D0">
        <w:rPr>
          <w:rFonts w:ascii="Calibri" w:hAnsi="Calibri" w:cs="Calibri"/>
          <w:u w:val="single"/>
        </w:rPr>
        <w:t>:</w:t>
      </w:r>
      <w:r w:rsidR="0084678F" w:rsidRPr="00FF08D0">
        <w:rPr>
          <w:rFonts w:ascii="Calibri" w:hAnsi="Calibri" w:cs="Calibri"/>
        </w:rPr>
        <w:t xml:space="preserve"> Los Estados tienen que respetar el acceso existente de las personas a los alimentos y los medios de obtener alimentos. Los Estados deben examinar además periódicamente sus políticas y programas nacionales relacionados con los alimentos para garantizar que respeten efectivamente la igualdad del derecho de todos a la alimentación.</w:t>
      </w:r>
    </w:p>
    <w:p w:rsidR="00891EAB" w:rsidRPr="00FF08D0" w:rsidRDefault="00891EAB" w:rsidP="00C653DC">
      <w:pPr>
        <w:ind w:firstLine="708"/>
        <w:jc w:val="both"/>
        <w:rPr>
          <w:rFonts w:ascii="Calibri" w:hAnsi="Calibri" w:cs="Calibri"/>
        </w:rPr>
      </w:pPr>
    </w:p>
    <w:p w:rsidR="00891EAB" w:rsidRPr="00FF08D0" w:rsidRDefault="0084678F" w:rsidP="00C653DC">
      <w:pPr>
        <w:ind w:firstLine="708"/>
        <w:jc w:val="both"/>
        <w:rPr>
          <w:rFonts w:ascii="Calibri" w:hAnsi="Calibri" w:cs="Calibri"/>
        </w:rPr>
      </w:pPr>
      <w:r w:rsidRPr="00FF08D0">
        <w:rPr>
          <w:rFonts w:ascii="Calibri" w:hAnsi="Calibri" w:cs="Calibri"/>
        </w:rPr>
        <w:t xml:space="preserve"> </w:t>
      </w:r>
      <w:r w:rsidR="00891EAB" w:rsidRPr="00FF08D0">
        <w:rPr>
          <w:rFonts w:ascii="Calibri" w:hAnsi="Calibri" w:cs="Calibri"/>
          <w:u w:val="single"/>
        </w:rPr>
        <w:t xml:space="preserve">2.- </w:t>
      </w:r>
      <w:r w:rsidRPr="00FF08D0">
        <w:rPr>
          <w:rFonts w:ascii="Calibri" w:hAnsi="Calibri" w:cs="Calibri"/>
          <w:u w:val="single"/>
        </w:rPr>
        <w:t>La obligación de proteger el derecho a la alimentación</w:t>
      </w:r>
      <w:r w:rsidR="00891EAB" w:rsidRPr="00FF08D0">
        <w:rPr>
          <w:rFonts w:ascii="Calibri" w:hAnsi="Calibri" w:cs="Calibri"/>
          <w:u w:val="single"/>
        </w:rPr>
        <w:t>:</w:t>
      </w:r>
      <w:r w:rsidRPr="00FF08D0">
        <w:rPr>
          <w:rFonts w:ascii="Calibri" w:hAnsi="Calibri" w:cs="Calibri"/>
        </w:rPr>
        <w:t xml:space="preserve"> Los Estados tienen que proteger el ejercicio por las personas de su derecho a la alimentación contra las violaciones por terceras partes (por ejemplo, otros individuos, grupos, empresas privadas u otras entidades). Los Estados deben impedir que terceras partes destruyan las fuentes de alimentación, por ejemplo, mediante la contaminación de la tierra, el agua y el aire con productos industriales o agrícolas nocivos o la destrucción de las tierras ancestrales de los pueblos indígenas con el objeto de despejar el camino para minas, represas, carreteras o la agroindustria. La obligación de proteger incluye además garantizar que los alimentos que lleguen al mercado sean seguros y nutritivos. Los Estados, por consiguiente, deben establecer y aplicar normas de calidad y seguridad de los alimentos, y garantizar prácticas justas e iguales en el mercado. Además los Estados deben adoptar las medidas legislativas y de otro orden necesarias para proteger a las personas, especialmente los niños, de la publicidad y las promociones de alimentos que no sean sanos con el fin de apoyar los esfuerzos de los padres y de los profesionales de la salud por estimular pautas más sanas de comida y de ejercicio físico. </w:t>
      </w:r>
    </w:p>
    <w:p w:rsidR="00891EAB" w:rsidRPr="00FF08D0" w:rsidRDefault="00891EAB" w:rsidP="00C653DC">
      <w:pPr>
        <w:ind w:firstLine="708"/>
        <w:jc w:val="both"/>
        <w:rPr>
          <w:rFonts w:ascii="Calibri" w:hAnsi="Calibri" w:cs="Calibri"/>
        </w:rPr>
      </w:pPr>
    </w:p>
    <w:p w:rsidR="001907FC" w:rsidRPr="00FF08D0" w:rsidRDefault="00891EAB" w:rsidP="00C653DC">
      <w:pPr>
        <w:ind w:firstLine="708"/>
        <w:jc w:val="both"/>
        <w:rPr>
          <w:rFonts w:ascii="Calibri" w:hAnsi="Calibri" w:cs="Calibri"/>
        </w:rPr>
      </w:pPr>
      <w:r w:rsidRPr="00FF08D0">
        <w:rPr>
          <w:rFonts w:ascii="Calibri" w:hAnsi="Calibri" w:cs="Calibri"/>
          <w:u w:val="single"/>
        </w:rPr>
        <w:t xml:space="preserve">3.- </w:t>
      </w:r>
      <w:r w:rsidR="0084678F" w:rsidRPr="00FF08D0">
        <w:rPr>
          <w:rFonts w:ascii="Calibri" w:hAnsi="Calibri" w:cs="Calibri"/>
          <w:u w:val="single"/>
        </w:rPr>
        <w:t>La obligación de cumplir el derecho a la alimentación</w:t>
      </w:r>
      <w:r w:rsidRPr="00FF08D0">
        <w:rPr>
          <w:rFonts w:ascii="Calibri" w:hAnsi="Calibri" w:cs="Calibri"/>
          <w:u w:val="single"/>
        </w:rPr>
        <w:t>:</w:t>
      </w:r>
      <w:r w:rsidR="0084678F" w:rsidRPr="00FF08D0">
        <w:rPr>
          <w:rFonts w:ascii="Calibri" w:hAnsi="Calibri" w:cs="Calibri"/>
        </w:rPr>
        <w:t xml:space="preserve"> La obligación de cumplir incorpora tanto una obligación de facilitar como una obligación de suministrar. La obligación de cumplir (facilitar) significa que los Estados deben ser proactivos para reforzar el acceso de las personas a los recursos y a los medios de asegurar su medio de </w:t>
      </w:r>
      <w:r w:rsidR="0084678F" w:rsidRPr="00FF08D0">
        <w:rPr>
          <w:rFonts w:ascii="Calibri" w:hAnsi="Calibri" w:cs="Calibri"/>
        </w:rPr>
        <w:lastRenderedPageBreak/>
        <w:t xml:space="preserve">vida, y el derecho de usarlos, incluida la salud alimentaria. Entre las medidas típicas se incluyen la aplicación de programas de reforma agraria o de reglamentos relativos a un ingreso mínimo. Al adoptar políticas alimentarias es necesario que  los gobiernos equilibren además cuidadosamente la inversión en cultivos para la exportación con el apoyo del cultivo de alimentos para el consumo interno. Otras medidas posibles consisten en aplicar y mejorar programas de alimentación y nutrición y asegurar que los proyectos de desarrollo consideren la nutrición. Para facilitar la plena realización del derecho a la alimentación es necesario que los Estados informen a la población acerca de sus derechos humanos y refuercen su capacidad para participar en los procesos y en la adopción de decisiones al respecto. Cuando las personas o los grupos no pueden, por razones que escapan a su control, ejercer el derecho a la alimentación por los medios a su alcance, los Estados tienen la obligación de cumplir (suministrar), por ejemplo, mediante la prestación de asistencia alimentaria o la garantía de redes de seguridad social para los más desvalidos y para las víctimas de desastres naturales o de otro orden. Según el primer Relator Especial sobre el derecho a la alimentación, para cumplir plenamente sus obligaciones respecto del derecho a la alimentación los Estados deben además respetar, proteger y apoyar el cumplimiento del derecho a la alimentación de las personas que viven en otros territorios. Esto implica que los Estados tienen que garantizar que sus propios ciudadanos, así como otros terceros sujetos a su jurisdicción, como las empresas privadas, no violen el derecho a </w:t>
      </w:r>
      <w:r w:rsidRPr="00FF08D0">
        <w:rPr>
          <w:rFonts w:ascii="Calibri" w:hAnsi="Calibri" w:cs="Calibri"/>
        </w:rPr>
        <w:t>la alimentación en otros países.</w:t>
      </w:r>
    </w:p>
    <w:p w:rsidR="00D23E70" w:rsidRPr="00FF08D0" w:rsidRDefault="00D23E70" w:rsidP="00C653DC">
      <w:pPr>
        <w:ind w:firstLine="708"/>
        <w:jc w:val="both"/>
        <w:rPr>
          <w:rFonts w:ascii="Calibri" w:hAnsi="Calibri" w:cs="Calibri"/>
          <w:lang w:val="es-AR"/>
        </w:rPr>
      </w:pPr>
    </w:p>
    <w:p w:rsidR="00D37487" w:rsidRPr="00FF08D0" w:rsidRDefault="00D37487" w:rsidP="00C653DC">
      <w:pPr>
        <w:ind w:firstLine="708"/>
        <w:jc w:val="both"/>
        <w:rPr>
          <w:rFonts w:ascii="Calibri" w:hAnsi="Calibri" w:cs="Calibri"/>
          <w:lang w:val="es-AR"/>
        </w:rPr>
      </w:pPr>
      <w:r w:rsidRPr="00FF08D0">
        <w:rPr>
          <w:rFonts w:ascii="Calibri" w:hAnsi="Calibri" w:cs="Calibri"/>
          <w:lang w:val="es-AR"/>
        </w:rPr>
        <w:t xml:space="preserve">Es central que desde el Estado se efectivicen políticas públicas que genuinamente persigan el objetivo de garantizar el derecho a la alimentación adecuada a toda la población, promoviendo  la realización de acciones y medidas que cumplan con la Seguridad y Soberanía Alimentaria. </w:t>
      </w:r>
    </w:p>
    <w:p w:rsidR="00D37487" w:rsidRPr="00FF08D0" w:rsidRDefault="00D37487" w:rsidP="00C653DC">
      <w:pPr>
        <w:ind w:firstLine="708"/>
        <w:jc w:val="both"/>
        <w:rPr>
          <w:rFonts w:ascii="Calibri" w:hAnsi="Calibri" w:cs="Calibri"/>
          <w:lang w:val="es-AR"/>
        </w:rPr>
      </w:pPr>
    </w:p>
    <w:p w:rsidR="00D37487" w:rsidRPr="00FF08D0" w:rsidRDefault="00D37487" w:rsidP="00C653DC">
      <w:pPr>
        <w:ind w:firstLine="708"/>
        <w:jc w:val="both"/>
        <w:rPr>
          <w:rFonts w:ascii="Calibri" w:hAnsi="Calibri" w:cs="Calibri"/>
          <w:lang w:val="es-AR"/>
        </w:rPr>
      </w:pPr>
      <w:r w:rsidRPr="00FF08D0">
        <w:rPr>
          <w:rFonts w:ascii="Calibri" w:hAnsi="Calibri" w:cs="Calibri"/>
          <w:lang w:val="es-AR"/>
        </w:rPr>
        <w:t>En nuestro país las Encuestas Nacionales de Nutrición y Salud  (</w:t>
      </w:r>
      <w:proofErr w:type="spellStart"/>
      <w:r w:rsidRPr="00FF08D0">
        <w:rPr>
          <w:rFonts w:ascii="Calibri" w:hAnsi="Calibri" w:cs="Calibri"/>
          <w:lang w:val="es-AR"/>
        </w:rPr>
        <w:t>ENNyS</w:t>
      </w:r>
      <w:proofErr w:type="spellEnd"/>
      <w:r w:rsidRPr="00FF08D0">
        <w:rPr>
          <w:rFonts w:ascii="Calibri" w:hAnsi="Calibri" w:cs="Calibri"/>
          <w:lang w:val="es-AR"/>
        </w:rPr>
        <w:t>) aportaron datos tales como  diagnósticos nutricionales en niños con  presencia de anemia, obesidad y  sobrepeso en niños menores de 6 años que son alarmantes, así como la presencia de baja talla para la edad, lo que implica que hay y que hubo déficit nutricional a lo largo de los años, lo cual compromete la salud, con la posibilidad de que incidan en el desarrollo y calidad de vida futuro.</w:t>
      </w:r>
    </w:p>
    <w:p w:rsidR="00D37487" w:rsidRPr="00FF08D0" w:rsidRDefault="00D37487" w:rsidP="00C653DC">
      <w:pPr>
        <w:ind w:firstLine="708"/>
        <w:jc w:val="both"/>
        <w:rPr>
          <w:rFonts w:ascii="Calibri" w:hAnsi="Calibri" w:cs="Calibri"/>
          <w:lang w:val="es-AR"/>
        </w:rPr>
      </w:pPr>
    </w:p>
    <w:p w:rsidR="00D37487" w:rsidRPr="00FF08D0" w:rsidRDefault="00D37487" w:rsidP="00C653DC">
      <w:pPr>
        <w:ind w:firstLine="708"/>
        <w:jc w:val="both"/>
        <w:rPr>
          <w:rFonts w:ascii="Calibri" w:hAnsi="Calibri" w:cs="Calibri"/>
          <w:lang w:val="es-AR"/>
        </w:rPr>
      </w:pPr>
      <w:r w:rsidRPr="00FF08D0">
        <w:rPr>
          <w:rFonts w:ascii="Calibri" w:hAnsi="Calibri" w:cs="Calibri"/>
          <w:lang w:val="es-AR"/>
        </w:rPr>
        <w:t xml:space="preserve">También la encuesta Mundial de Salud escolar (EMSE) realizada en 2012, mostró en el grupo de escolares un aumento de casi un 5% de sobrepeso y 1,5% de obesidad con respecto a la que se realizó en 2007. Otras encuestas llevadas a cabo por Organizaciones No Gubernamentales en los últimos  años, confirman este alarmante diagnóstico, sobre todo entre los sectores de la sociedad ubicados por debajo de la línea de pobreza. </w:t>
      </w:r>
    </w:p>
    <w:p w:rsidR="00D37487" w:rsidRPr="00FF08D0" w:rsidRDefault="00D37487" w:rsidP="00C653DC">
      <w:pPr>
        <w:ind w:firstLine="708"/>
        <w:jc w:val="both"/>
        <w:rPr>
          <w:rFonts w:ascii="Calibri" w:hAnsi="Calibri" w:cs="Calibri"/>
          <w:lang w:val="es-AR"/>
        </w:rPr>
      </w:pPr>
    </w:p>
    <w:p w:rsidR="00D37487" w:rsidRPr="00FF08D0" w:rsidRDefault="00D37487" w:rsidP="00C653DC">
      <w:pPr>
        <w:ind w:firstLine="708"/>
        <w:jc w:val="both"/>
        <w:rPr>
          <w:rFonts w:ascii="Calibri" w:hAnsi="Calibri" w:cs="Calibri"/>
          <w:lang w:val="es-AR"/>
        </w:rPr>
      </w:pPr>
      <w:r w:rsidRPr="00FF08D0">
        <w:rPr>
          <w:rFonts w:ascii="Calibri" w:hAnsi="Calibri" w:cs="Calibri"/>
          <w:lang w:val="es-AR"/>
        </w:rPr>
        <w:t>La presencia de obesidad y niños con baja talla, y la ingesta de alimentos con alto contenido calórico, bajo consumo de frutas y hortalizas, los predisponen en la edad adulta  a la aparición de las enfermedades crónicas no transmisibles: diabetes, hipertensión arterial, aumento del colesterol en sangre. Son todas enfermedades que vienen como consecuencia de mala alimentación.</w:t>
      </w:r>
    </w:p>
    <w:p w:rsidR="00D37487" w:rsidRPr="00FF08D0" w:rsidRDefault="00D37487" w:rsidP="00C653DC">
      <w:pPr>
        <w:ind w:firstLine="708"/>
        <w:jc w:val="both"/>
        <w:rPr>
          <w:rFonts w:ascii="Calibri" w:hAnsi="Calibri" w:cs="Calibri"/>
          <w:lang w:val="es-AR"/>
        </w:rPr>
      </w:pPr>
      <w:r w:rsidRPr="00FF08D0">
        <w:rPr>
          <w:rFonts w:ascii="Calibri" w:hAnsi="Calibri" w:cs="Calibri"/>
          <w:lang w:val="es-AR"/>
        </w:rPr>
        <w:t xml:space="preserve">Esta situación se agrava en  niños y adolescentes pertenecientes a grupos familiares en situación de alto nivel de vulnerabilidad socio-sanitaria, que se encuentran bajo la línea de pobreza e indigencia, ya que están doblemente condicionados por los límites que imponen los reducidos ingresos de que disponen para alimentarse, donde no </w:t>
      </w:r>
      <w:r w:rsidRPr="00FF08D0">
        <w:rPr>
          <w:rFonts w:ascii="Calibri" w:hAnsi="Calibri" w:cs="Calibri"/>
          <w:lang w:val="es-AR"/>
        </w:rPr>
        <w:lastRenderedPageBreak/>
        <w:t>hay elección ni posibilidad de acceder a una alimentación adecuada en cantidad ni calidad,  con los requerimientos nutricionales para el período de crecimiento.</w:t>
      </w:r>
    </w:p>
    <w:p w:rsidR="00D37487" w:rsidRPr="00FF08D0" w:rsidRDefault="00D37487" w:rsidP="00C653DC">
      <w:pPr>
        <w:ind w:firstLine="708"/>
        <w:jc w:val="both"/>
        <w:rPr>
          <w:rFonts w:ascii="Calibri" w:hAnsi="Calibri" w:cs="Calibri"/>
          <w:lang w:val="es-AR"/>
        </w:rPr>
      </w:pPr>
    </w:p>
    <w:p w:rsidR="00D37487" w:rsidRPr="00FF08D0" w:rsidRDefault="00D37487" w:rsidP="00C653DC">
      <w:pPr>
        <w:ind w:firstLine="708"/>
        <w:jc w:val="both"/>
        <w:rPr>
          <w:rFonts w:ascii="Calibri" w:hAnsi="Calibri" w:cs="Calibri"/>
          <w:lang w:val="es-AR"/>
        </w:rPr>
      </w:pPr>
      <w:r w:rsidRPr="00FF08D0">
        <w:rPr>
          <w:rFonts w:ascii="Calibri" w:hAnsi="Calibri" w:cs="Calibri"/>
          <w:lang w:val="es-AR"/>
        </w:rPr>
        <w:t xml:space="preserve">Todo lo dicho deja planteada  la exigencia de que el Estado  asuma un rol activo en la adopción de urgentes medidas dirigidas a revertir la grave situación que atraviesan los sectores que se encuentran por debajo de la línea de pobreza e indigencia, formulando en forma prioritaria la aplicación de políticas preventivas de detección precoz de malnutrición, vigilancia del crecimiento para incidir en los factores modificables, no genéticos, que preserven la salud integral de niños y adolescentes. </w:t>
      </w:r>
    </w:p>
    <w:p w:rsidR="00D37487" w:rsidRPr="00FF08D0" w:rsidRDefault="00D37487" w:rsidP="00C653DC">
      <w:pPr>
        <w:ind w:firstLine="708"/>
        <w:jc w:val="both"/>
        <w:rPr>
          <w:rFonts w:ascii="Calibri" w:hAnsi="Calibri" w:cs="Calibri"/>
          <w:lang w:val="es-AR"/>
        </w:rPr>
      </w:pPr>
    </w:p>
    <w:p w:rsidR="00D37487" w:rsidRPr="00FF08D0" w:rsidRDefault="00607774" w:rsidP="00C653DC">
      <w:pPr>
        <w:ind w:firstLine="708"/>
        <w:jc w:val="both"/>
        <w:rPr>
          <w:rFonts w:ascii="Calibri" w:hAnsi="Calibri" w:cs="Calibri"/>
          <w:lang w:val="es-AR"/>
        </w:rPr>
      </w:pPr>
      <w:r w:rsidRPr="00FF08D0">
        <w:rPr>
          <w:rFonts w:ascii="Calibri" w:hAnsi="Calibri" w:cs="Calibri"/>
          <w:lang w:val="es-AR"/>
        </w:rPr>
        <w:t>Este proyecto apunta a a</w:t>
      </w:r>
      <w:r w:rsidR="00D37487" w:rsidRPr="00FF08D0">
        <w:rPr>
          <w:rFonts w:ascii="Calibri" w:hAnsi="Calibri" w:cs="Calibri"/>
          <w:lang w:val="es-AR"/>
        </w:rPr>
        <w:t xml:space="preserve">mpliar, mejorar,  reformular y hacer efectivos los contenidos que propone la ley 25.724, que crea el Programa de Nutrición y Alimentación Nacional, para lo cual es impostergable, declarar la situación de Emergencia Alimentaria por un período de </w:t>
      </w:r>
      <w:r w:rsidR="00616514" w:rsidRPr="00FF08D0">
        <w:rPr>
          <w:rFonts w:ascii="Calibri" w:hAnsi="Calibri" w:cs="Calibri"/>
          <w:lang w:val="es-AR"/>
        </w:rPr>
        <w:t>dos</w:t>
      </w:r>
      <w:r w:rsidR="00D37487" w:rsidRPr="00FF08D0">
        <w:rPr>
          <w:rFonts w:ascii="Calibri" w:hAnsi="Calibri" w:cs="Calibri"/>
          <w:lang w:val="es-AR"/>
        </w:rPr>
        <w:t xml:space="preserve"> años.</w:t>
      </w:r>
    </w:p>
    <w:p w:rsidR="00607774" w:rsidRPr="00FF08D0" w:rsidRDefault="00607774" w:rsidP="00C653DC">
      <w:pPr>
        <w:ind w:firstLine="708"/>
        <w:jc w:val="both"/>
        <w:rPr>
          <w:rFonts w:ascii="Calibri" w:hAnsi="Calibri" w:cs="Calibri"/>
          <w:lang w:val="es-AR"/>
        </w:rPr>
      </w:pPr>
    </w:p>
    <w:p w:rsidR="00607774" w:rsidRPr="00FF08D0" w:rsidRDefault="00607774" w:rsidP="00C653DC">
      <w:pPr>
        <w:ind w:firstLine="708"/>
        <w:jc w:val="both"/>
        <w:rPr>
          <w:rFonts w:ascii="Calibri" w:hAnsi="Calibri" w:cs="Calibri"/>
          <w:lang w:val="es-AR"/>
        </w:rPr>
      </w:pPr>
      <w:r w:rsidRPr="00FF08D0">
        <w:rPr>
          <w:rFonts w:ascii="Calibri" w:hAnsi="Calibri" w:cs="Calibri"/>
          <w:lang w:val="es-AR"/>
        </w:rPr>
        <w:t xml:space="preserve">Para ello se crea el Consejo </w:t>
      </w:r>
      <w:r w:rsidR="001E23B5" w:rsidRPr="00FF08D0">
        <w:rPr>
          <w:rFonts w:ascii="Calibri" w:hAnsi="Calibri" w:cs="Calibri"/>
          <w:lang w:val="es-AR"/>
        </w:rPr>
        <w:t>Nacional de Emergencia Alimentaria con la participación de representantes del Poder Ejecutivo y de organizaciones sociales con la finalidad de garantizar el efectivo cumplimiento de la presente ley.</w:t>
      </w:r>
    </w:p>
    <w:p w:rsidR="001E23B5" w:rsidRPr="00FF08D0" w:rsidRDefault="001E23B5" w:rsidP="00C653DC">
      <w:pPr>
        <w:ind w:firstLine="708"/>
        <w:jc w:val="both"/>
        <w:rPr>
          <w:rFonts w:ascii="Calibri" w:hAnsi="Calibri" w:cs="Calibri"/>
          <w:lang w:val="es-AR"/>
        </w:rPr>
      </w:pPr>
    </w:p>
    <w:p w:rsidR="001E23B5" w:rsidRPr="004506EE" w:rsidRDefault="001E23B5" w:rsidP="00C653DC">
      <w:pPr>
        <w:ind w:firstLine="708"/>
        <w:jc w:val="both"/>
        <w:rPr>
          <w:rFonts w:ascii="Calibri" w:hAnsi="Calibri" w:cs="Calibri"/>
          <w:lang w:val="es-AR"/>
        </w:rPr>
      </w:pPr>
      <w:r w:rsidRPr="00FF08D0">
        <w:rPr>
          <w:rFonts w:ascii="Calibri" w:hAnsi="Calibri" w:cs="Calibri"/>
          <w:lang w:val="es-AR"/>
        </w:rPr>
        <w:t>Por todo lo expuesto, solicito a mis colegas, que me acompañen</w:t>
      </w:r>
      <w:r>
        <w:rPr>
          <w:rFonts w:ascii="Calibri" w:hAnsi="Calibri" w:cs="Calibri"/>
          <w:lang w:val="es-AR"/>
        </w:rPr>
        <w:t xml:space="preserve"> en este proyecto.</w:t>
      </w:r>
    </w:p>
    <w:sectPr w:rsidR="001E23B5" w:rsidRPr="004506EE" w:rsidSect="0049732C">
      <w:pgSz w:w="12242" w:h="20163" w:code="5"/>
      <w:pgMar w:top="4253"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21" w:rsidRDefault="000C0C21">
      <w:r>
        <w:separator/>
      </w:r>
    </w:p>
  </w:endnote>
  <w:endnote w:type="continuationSeparator" w:id="0">
    <w:p w:rsidR="000C0C21" w:rsidRDefault="000C0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21" w:rsidRDefault="000C0C21">
      <w:r>
        <w:separator/>
      </w:r>
    </w:p>
  </w:footnote>
  <w:footnote w:type="continuationSeparator" w:id="0">
    <w:p w:rsidR="000C0C21" w:rsidRDefault="000C0C21">
      <w:r>
        <w:continuationSeparator/>
      </w:r>
    </w:p>
  </w:footnote>
  <w:footnote w:id="1">
    <w:p w:rsidR="00027B8F" w:rsidRDefault="00027B8F" w:rsidP="00027B8F">
      <w:pPr>
        <w:pStyle w:val="FootnoteText"/>
      </w:pPr>
      <w:r>
        <w:rPr>
          <w:rStyle w:val="FootnoteReference"/>
        </w:rPr>
        <w:footnoteRef/>
      </w:r>
      <w:r>
        <w:t xml:space="preserve"> </w:t>
      </w:r>
      <w:r w:rsidRPr="00A076FE">
        <w:t>http://www.isepci.org.ar/noticias/item/2016-11-23-importante-incremento-de-la-malnutricion-durante-el-presente-ano-en-el-conurbano-bonaerense-entre-ninos-y-adolescentes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54D"/>
    <w:multiLevelType w:val="hybridMultilevel"/>
    <w:tmpl w:val="27F694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1C39DA"/>
    <w:multiLevelType w:val="multilevel"/>
    <w:tmpl w:val="4EF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A38E3"/>
    <w:multiLevelType w:val="multilevel"/>
    <w:tmpl w:val="4F4EC8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05282A"/>
    <w:multiLevelType w:val="hybridMultilevel"/>
    <w:tmpl w:val="4F0A902E"/>
    <w:lvl w:ilvl="0" w:tplc="B03C8E2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FA31B22"/>
    <w:multiLevelType w:val="hybridMultilevel"/>
    <w:tmpl w:val="469AD1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A4D4C"/>
    <w:multiLevelType w:val="hybridMultilevel"/>
    <w:tmpl w:val="C59A34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47144A"/>
    <w:multiLevelType w:val="hybridMultilevel"/>
    <w:tmpl w:val="83921EE4"/>
    <w:lvl w:ilvl="0" w:tplc="766EB6EE">
      <w:start w:val="1"/>
      <w:numFmt w:val="lowerLetter"/>
      <w:lvlText w:val="%1)"/>
      <w:lvlJc w:val="left"/>
      <w:pPr>
        <w:tabs>
          <w:tab w:val="num" w:pos="720"/>
        </w:tabs>
        <w:ind w:left="720" w:hanging="360"/>
      </w:pPr>
      <w:rPr>
        <w:rFonts w:hint="default"/>
        <w:color w:val="auto"/>
      </w:rPr>
    </w:lvl>
    <w:lvl w:ilvl="1" w:tplc="F59AD634">
      <w:start w:val="1"/>
      <w:numFmt w:val="decimal"/>
      <w:lvlText w:val="%2)"/>
      <w:lvlJc w:val="left"/>
      <w:pPr>
        <w:tabs>
          <w:tab w:val="num" w:pos="1440"/>
        </w:tabs>
        <w:ind w:left="1440" w:hanging="360"/>
      </w:pPr>
      <w:rPr>
        <w:rFonts w:hint="default"/>
      </w:rPr>
    </w:lvl>
    <w:lvl w:ilvl="2" w:tplc="93F0DC7A">
      <w:start w:val="6"/>
      <w:numFmt w:val="lowerLetter"/>
      <w:lvlText w:val="%3)"/>
      <w:lvlJc w:val="left"/>
      <w:pPr>
        <w:tabs>
          <w:tab w:val="num" w:pos="2340"/>
        </w:tabs>
        <w:ind w:left="2340" w:hanging="360"/>
      </w:pPr>
      <w:rPr>
        <w:rFonts w:ascii="Times New Roman" w:eastAsia="Times New Roman" w:hAnsi="Times New Roman" w:cs="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16E663A"/>
    <w:multiLevelType w:val="hybridMultilevel"/>
    <w:tmpl w:val="44920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173094F"/>
    <w:multiLevelType w:val="hybridMultilevel"/>
    <w:tmpl w:val="E4B8EE02"/>
    <w:lvl w:ilvl="0" w:tplc="1F2C382E">
      <w:start w:val="1"/>
      <w:numFmt w:val="lowerLetter"/>
      <w:lvlText w:val="%1)"/>
      <w:lvlJc w:val="left"/>
      <w:pPr>
        <w:tabs>
          <w:tab w:val="num" w:pos="900"/>
        </w:tabs>
        <w:ind w:left="624" w:firstLine="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4C573EE"/>
    <w:multiLevelType w:val="hybridMultilevel"/>
    <w:tmpl w:val="89FE6E6C"/>
    <w:lvl w:ilvl="0" w:tplc="A470DF7E">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1ADE5ACD"/>
    <w:multiLevelType w:val="hybridMultilevel"/>
    <w:tmpl w:val="D0D29266"/>
    <w:lvl w:ilvl="0" w:tplc="B03C8E2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1CDE3293"/>
    <w:multiLevelType w:val="multilevel"/>
    <w:tmpl w:val="D14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BD7617"/>
    <w:multiLevelType w:val="multilevel"/>
    <w:tmpl w:val="551A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75D7B"/>
    <w:multiLevelType w:val="multilevel"/>
    <w:tmpl w:val="51964222"/>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A8414A"/>
    <w:multiLevelType w:val="hybridMultilevel"/>
    <w:tmpl w:val="4F4EC8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65D78C5"/>
    <w:multiLevelType w:val="hybridMultilevel"/>
    <w:tmpl w:val="D7266D76"/>
    <w:lvl w:ilvl="0" w:tplc="51D6F954">
      <w:start w:val="7"/>
      <w:numFmt w:val="bullet"/>
      <w:lvlText w:val="-"/>
      <w:lvlJc w:val="left"/>
      <w:pPr>
        <w:ind w:left="720" w:hanging="360"/>
      </w:pPr>
      <w:rPr>
        <w:rFonts w:ascii="Arial" w:eastAsia="Arial Unicode MS"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6B51C87"/>
    <w:multiLevelType w:val="hybridMultilevel"/>
    <w:tmpl w:val="2CB47A34"/>
    <w:lvl w:ilvl="0" w:tplc="2396BC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B8674D"/>
    <w:multiLevelType w:val="multilevel"/>
    <w:tmpl w:val="4F4EC81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612461"/>
    <w:multiLevelType w:val="multilevel"/>
    <w:tmpl w:val="95A4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378C3"/>
    <w:multiLevelType w:val="multilevel"/>
    <w:tmpl w:val="435ED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4F1BF7"/>
    <w:multiLevelType w:val="hybridMultilevel"/>
    <w:tmpl w:val="F208D2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DFF18F0"/>
    <w:multiLevelType w:val="multilevel"/>
    <w:tmpl w:val="27F694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15648A5"/>
    <w:multiLevelType w:val="hybridMultilevel"/>
    <w:tmpl w:val="3DD6A328"/>
    <w:lvl w:ilvl="0" w:tplc="766EB6E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665D0A"/>
    <w:multiLevelType w:val="multilevel"/>
    <w:tmpl w:val="A122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A3740"/>
    <w:multiLevelType w:val="hybridMultilevel"/>
    <w:tmpl w:val="A074266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49592C28"/>
    <w:multiLevelType w:val="hybridMultilevel"/>
    <w:tmpl w:val="858247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B6A5B42"/>
    <w:multiLevelType w:val="hybridMultilevel"/>
    <w:tmpl w:val="27F4171C"/>
    <w:lvl w:ilvl="0" w:tplc="F12CA94E">
      <w:start w:val="1"/>
      <w:numFmt w:val="lowerLetter"/>
      <w:lvlText w:val="%1)"/>
      <w:lvlJc w:val="left"/>
      <w:pPr>
        <w:tabs>
          <w:tab w:val="num" w:pos="720"/>
        </w:tabs>
        <w:ind w:left="72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B8623C4"/>
    <w:multiLevelType w:val="hybridMultilevel"/>
    <w:tmpl w:val="ABA09624"/>
    <w:lvl w:ilvl="0" w:tplc="B816C04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E222396"/>
    <w:multiLevelType w:val="hybridMultilevel"/>
    <w:tmpl w:val="432429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F7F7B83"/>
    <w:multiLevelType w:val="hybridMultilevel"/>
    <w:tmpl w:val="51964222"/>
    <w:lvl w:ilvl="0" w:tplc="766EB6E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FB92CD7"/>
    <w:multiLevelType w:val="hybridMultilevel"/>
    <w:tmpl w:val="F43AEC2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8CB2893"/>
    <w:multiLevelType w:val="multilevel"/>
    <w:tmpl w:val="A4B6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902E05"/>
    <w:multiLevelType w:val="multilevel"/>
    <w:tmpl w:val="89FE6E6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nsid w:val="6111122D"/>
    <w:multiLevelType w:val="multilevel"/>
    <w:tmpl w:val="1BFE3E0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21233C"/>
    <w:multiLevelType w:val="hybridMultilevel"/>
    <w:tmpl w:val="11EA92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44D2C22"/>
    <w:multiLevelType w:val="hybridMultilevel"/>
    <w:tmpl w:val="97C883A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47F21AA"/>
    <w:multiLevelType w:val="hybridMultilevel"/>
    <w:tmpl w:val="8E9C66FE"/>
    <w:lvl w:ilvl="0" w:tplc="F9B66A6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C345F4B"/>
    <w:multiLevelType w:val="hybridMultilevel"/>
    <w:tmpl w:val="193C69AE"/>
    <w:lvl w:ilvl="0" w:tplc="8B8A9CB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E6203F3"/>
    <w:multiLevelType w:val="multilevel"/>
    <w:tmpl w:val="3F74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67A98"/>
    <w:multiLevelType w:val="multilevel"/>
    <w:tmpl w:val="5FCEFA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66233E"/>
    <w:multiLevelType w:val="hybridMultilevel"/>
    <w:tmpl w:val="D8DA9B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4A828EF"/>
    <w:multiLevelType w:val="hybridMultilevel"/>
    <w:tmpl w:val="ECB6B6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A07291B"/>
    <w:multiLevelType w:val="hybridMultilevel"/>
    <w:tmpl w:val="F2AC4AB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FBB04EB"/>
    <w:multiLevelType w:val="hybridMultilevel"/>
    <w:tmpl w:val="5FCEFA26"/>
    <w:lvl w:ilvl="0" w:tplc="03A0747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3"/>
  </w:num>
  <w:num w:numId="4">
    <w:abstractNumId w:val="27"/>
  </w:num>
  <w:num w:numId="5">
    <w:abstractNumId w:val="9"/>
  </w:num>
  <w:num w:numId="6">
    <w:abstractNumId w:val="32"/>
  </w:num>
  <w:num w:numId="7">
    <w:abstractNumId w:val="40"/>
  </w:num>
  <w:num w:numId="8">
    <w:abstractNumId w:val="14"/>
  </w:num>
  <w:num w:numId="9">
    <w:abstractNumId w:val="17"/>
  </w:num>
  <w:num w:numId="10">
    <w:abstractNumId w:val="2"/>
  </w:num>
  <w:num w:numId="11">
    <w:abstractNumId w:val="26"/>
  </w:num>
  <w:num w:numId="12">
    <w:abstractNumId w:val="43"/>
  </w:num>
  <w:num w:numId="13">
    <w:abstractNumId w:val="39"/>
  </w:num>
  <w:num w:numId="14">
    <w:abstractNumId w:val="20"/>
  </w:num>
  <w:num w:numId="15">
    <w:abstractNumId w:val="16"/>
  </w:num>
  <w:num w:numId="16">
    <w:abstractNumId w:val="25"/>
  </w:num>
  <w:num w:numId="17">
    <w:abstractNumId w:val="4"/>
  </w:num>
  <w:num w:numId="18">
    <w:abstractNumId w:val="22"/>
  </w:num>
  <w:num w:numId="19">
    <w:abstractNumId w:val="24"/>
  </w:num>
  <w:num w:numId="20">
    <w:abstractNumId w:val="41"/>
  </w:num>
  <w:num w:numId="21">
    <w:abstractNumId w:val="34"/>
  </w:num>
  <w:num w:numId="22">
    <w:abstractNumId w:val="28"/>
  </w:num>
  <w:num w:numId="23">
    <w:abstractNumId w:val="0"/>
  </w:num>
  <w:num w:numId="24">
    <w:abstractNumId w:val="21"/>
  </w:num>
  <w:num w:numId="25">
    <w:abstractNumId w:val="35"/>
  </w:num>
  <w:num w:numId="26">
    <w:abstractNumId w:val="30"/>
  </w:num>
  <w:num w:numId="27">
    <w:abstractNumId w:val="5"/>
  </w:num>
  <w:num w:numId="28">
    <w:abstractNumId w:val="29"/>
  </w:num>
  <w:num w:numId="29">
    <w:abstractNumId w:val="13"/>
  </w:num>
  <w:num w:numId="30">
    <w:abstractNumId w:val="15"/>
  </w:num>
  <w:num w:numId="31">
    <w:abstractNumId w:val="23"/>
  </w:num>
  <w:num w:numId="32">
    <w:abstractNumId w:val="12"/>
  </w:num>
  <w:num w:numId="33">
    <w:abstractNumId w:val="38"/>
  </w:num>
  <w:num w:numId="34">
    <w:abstractNumId w:val="1"/>
  </w:num>
  <w:num w:numId="35">
    <w:abstractNumId w:val="11"/>
  </w:num>
  <w:num w:numId="36">
    <w:abstractNumId w:val="42"/>
  </w:num>
  <w:num w:numId="37">
    <w:abstractNumId w:val="3"/>
  </w:num>
  <w:num w:numId="38">
    <w:abstractNumId w:val="7"/>
  </w:num>
  <w:num w:numId="39">
    <w:abstractNumId w:val="19"/>
  </w:num>
  <w:num w:numId="40">
    <w:abstractNumId w:val="31"/>
  </w:num>
  <w:num w:numId="41">
    <w:abstractNumId w:val="10"/>
  </w:num>
  <w:num w:numId="42">
    <w:abstractNumId w:val="18"/>
  </w:num>
  <w:num w:numId="43">
    <w:abstractNumId w:val="37"/>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96668"/>
    <w:rsid w:val="00006C7E"/>
    <w:rsid w:val="000169A1"/>
    <w:rsid w:val="00024217"/>
    <w:rsid w:val="00027B8F"/>
    <w:rsid w:val="0003539A"/>
    <w:rsid w:val="000354A8"/>
    <w:rsid w:val="00045555"/>
    <w:rsid w:val="000473E3"/>
    <w:rsid w:val="000516E2"/>
    <w:rsid w:val="00052232"/>
    <w:rsid w:val="00056B88"/>
    <w:rsid w:val="0006540C"/>
    <w:rsid w:val="00066C73"/>
    <w:rsid w:val="000679A6"/>
    <w:rsid w:val="00074531"/>
    <w:rsid w:val="00074962"/>
    <w:rsid w:val="00075FF6"/>
    <w:rsid w:val="000766CD"/>
    <w:rsid w:val="000775FC"/>
    <w:rsid w:val="00081CCC"/>
    <w:rsid w:val="00083A6E"/>
    <w:rsid w:val="000841E1"/>
    <w:rsid w:val="00084E02"/>
    <w:rsid w:val="0009176A"/>
    <w:rsid w:val="00092B20"/>
    <w:rsid w:val="00093FC7"/>
    <w:rsid w:val="00096179"/>
    <w:rsid w:val="00096335"/>
    <w:rsid w:val="000A142D"/>
    <w:rsid w:val="000B40A4"/>
    <w:rsid w:val="000B5993"/>
    <w:rsid w:val="000C0BD8"/>
    <w:rsid w:val="000C0C21"/>
    <w:rsid w:val="000C13B4"/>
    <w:rsid w:val="000C1542"/>
    <w:rsid w:val="000C2370"/>
    <w:rsid w:val="000C776C"/>
    <w:rsid w:val="000D01AA"/>
    <w:rsid w:val="000D7839"/>
    <w:rsid w:val="000E0A46"/>
    <w:rsid w:val="000E5E2C"/>
    <w:rsid w:val="000E7DE8"/>
    <w:rsid w:val="001038EF"/>
    <w:rsid w:val="00103DF3"/>
    <w:rsid w:val="00111770"/>
    <w:rsid w:val="00112704"/>
    <w:rsid w:val="001173F1"/>
    <w:rsid w:val="00120020"/>
    <w:rsid w:val="00123B71"/>
    <w:rsid w:val="00127EBE"/>
    <w:rsid w:val="00131012"/>
    <w:rsid w:val="00150F33"/>
    <w:rsid w:val="00154145"/>
    <w:rsid w:val="00154E17"/>
    <w:rsid w:val="00167D49"/>
    <w:rsid w:val="00172F94"/>
    <w:rsid w:val="001753CA"/>
    <w:rsid w:val="00176F7C"/>
    <w:rsid w:val="0017791E"/>
    <w:rsid w:val="00185733"/>
    <w:rsid w:val="001868D6"/>
    <w:rsid w:val="001907FC"/>
    <w:rsid w:val="00191A4E"/>
    <w:rsid w:val="00193526"/>
    <w:rsid w:val="00195EF1"/>
    <w:rsid w:val="00197B3B"/>
    <w:rsid w:val="001A0DF8"/>
    <w:rsid w:val="001A1E9A"/>
    <w:rsid w:val="001A5F25"/>
    <w:rsid w:val="001B1455"/>
    <w:rsid w:val="001B18F3"/>
    <w:rsid w:val="001B1D5D"/>
    <w:rsid w:val="001B256E"/>
    <w:rsid w:val="001C14AE"/>
    <w:rsid w:val="001C3A69"/>
    <w:rsid w:val="001C6370"/>
    <w:rsid w:val="001D0932"/>
    <w:rsid w:val="001D2AE6"/>
    <w:rsid w:val="001E1DDB"/>
    <w:rsid w:val="001E23B5"/>
    <w:rsid w:val="001E5374"/>
    <w:rsid w:val="001F593F"/>
    <w:rsid w:val="001F67A7"/>
    <w:rsid w:val="002013F9"/>
    <w:rsid w:val="002074B7"/>
    <w:rsid w:val="00207ED0"/>
    <w:rsid w:val="0021413F"/>
    <w:rsid w:val="0021620F"/>
    <w:rsid w:val="00217D4C"/>
    <w:rsid w:val="002212EB"/>
    <w:rsid w:val="002303AC"/>
    <w:rsid w:val="00235756"/>
    <w:rsid w:val="002366C3"/>
    <w:rsid w:val="00245765"/>
    <w:rsid w:val="00252A86"/>
    <w:rsid w:val="0025787A"/>
    <w:rsid w:val="00273E06"/>
    <w:rsid w:val="00274C32"/>
    <w:rsid w:val="002759EB"/>
    <w:rsid w:val="00276025"/>
    <w:rsid w:val="002760DF"/>
    <w:rsid w:val="00276FA5"/>
    <w:rsid w:val="00277E92"/>
    <w:rsid w:val="00282882"/>
    <w:rsid w:val="00283D8B"/>
    <w:rsid w:val="00284122"/>
    <w:rsid w:val="002908C8"/>
    <w:rsid w:val="0029094F"/>
    <w:rsid w:val="00292221"/>
    <w:rsid w:val="00293386"/>
    <w:rsid w:val="00294B0C"/>
    <w:rsid w:val="00295C70"/>
    <w:rsid w:val="002962D6"/>
    <w:rsid w:val="002A0C73"/>
    <w:rsid w:val="002A2246"/>
    <w:rsid w:val="002A7557"/>
    <w:rsid w:val="002B09E6"/>
    <w:rsid w:val="002B3FCA"/>
    <w:rsid w:val="002B59FD"/>
    <w:rsid w:val="002B616D"/>
    <w:rsid w:val="002B62A6"/>
    <w:rsid w:val="002B679A"/>
    <w:rsid w:val="002C2AC7"/>
    <w:rsid w:val="002D088D"/>
    <w:rsid w:val="002D237A"/>
    <w:rsid w:val="002D390A"/>
    <w:rsid w:val="002E00F1"/>
    <w:rsid w:val="002E2D5B"/>
    <w:rsid w:val="002E61C5"/>
    <w:rsid w:val="002E6639"/>
    <w:rsid w:val="002F0DBA"/>
    <w:rsid w:val="002F1BC5"/>
    <w:rsid w:val="002F6A68"/>
    <w:rsid w:val="00303208"/>
    <w:rsid w:val="003119DC"/>
    <w:rsid w:val="00311AB5"/>
    <w:rsid w:val="00312A39"/>
    <w:rsid w:val="00322BAC"/>
    <w:rsid w:val="00325A9E"/>
    <w:rsid w:val="003342BD"/>
    <w:rsid w:val="00340BCC"/>
    <w:rsid w:val="003433CE"/>
    <w:rsid w:val="003463C1"/>
    <w:rsid w:val="0036085B"/>
    <w:rsid w:val="003709E2"/>
    <w:rsid w:val="0037424E"/>
    <w:rsid w:val="00374750"/>
    <w:rsid w:val="00387383"/>
    <w:rsid w:val="00391939"/>
    <w:rsid w:val="0039391F"/>
    <w:rsid w:val="003A01E4"/>
    <w:rsid w:val="003A1E67"/>
    <w:rsid w:val="003B17DD"/>
    <w:rsid w:val="003B1BE4"/>
    <w:rsid w:val="003D3807"/>
    <w:rsid w:val="003D5D90"/>
    <w:rsid w:val="003D7C0C"/>
    <w:rsid w:val="003E1312"/>
    <w:rsid w:val="003E156A"/>
    <w:rsid w:val="003E25F6"/>
    <w:rsid w:val="003F3437"/>
    <w:rsid w:val="00406332"/>
    <w:rsid w:val="00407AE8"/>
    <w:rsid w:val="0042095D"/>
    <w:rsid w:val="00424413"/>
    <w:rsid w:val="0042484F"/>
    <w:rsid w:val="004271B3"/>
    <w:rsid w:val="00434446"/>
    <w:rsid w:val="00435152"/>
    <w:rsid w:val="00437E0C"/>
    <w:rsid w:val="0044205B"/>
    <w:rsid w:val="0044633B"/>
    <w:rsid w:val="004506EE"/>
    <w:rsid w:val="004610C7"/>
    <w:rsid w:val="00461E96"/>
    <w:rsid w:val="00472512"/>
    <w:rsid w:val="00475B89"/>
    <w:rsid w:val="00477F7B"/>
    <w:rsid w:val="00481021"/>
    <w:rsid w:val="00483279"/>
    <w:rsid w:val="00485945"/>
    <w:rsid w:val="00492256"/>
    <w:rsid w:val="004962AD"/>
    <w:rsid w:val="0049732C"/>
    <w:rsid w:val="004975AC"/>
    <w:rsid w:val="004A1957"/>
    <w:rsid w:val="004A3513"/>
    <w:rsid w:val="004A3E5A"/>
    <w:rsid w:val="004B10EE"/>
    <w:rsid w:val="004B3EED"/>
    <w:rsid w:val="004B7516"/>
    <w:rsid w:val="004C256C"/>
    <w:rsid w:val="004C46DD"/>
    <w:rsid w:val="004D0890"/>
    <w:rsid w:val="004D0BC5"/>
    <w:rsid w:val="004D1396"/>
    <w:rsid w:val="004D3C28"/>
    <w:rsid w:val="004E0394"/>
    <w:rsid w:val="004E513E"/>
    <w:rsid w:val="004F11B7"/>
    <w:rsid w:val="004F7E0F"/>
    <w:rsid w:val="0050750E"/>
    <w:rsid w:val="00513467"/>
    <w:rsid w:val="005156EA"/>
    <w:rsid w:val="00521AFA"/>
    <w:rsid w:val="00522BED"/>
    <w:rsid w:val="005256E2"/>
    <w:rsid w:val="0052770F"/>
    <w:rsid w:val="005422FC"/>
    <w:rsid w:val="00561167"/>
    <w:rsid w:val="005637EE"/>
    <w:rsid w:val="005978F8"/>
    <w:rsid w:val="005A0399"/>
    <w:rsid w:val="005A1298"/>
    <w:rsid w:val="005A13B8"/>
    <w:rsid w:val="005B677B"/>
    <w:rsid w:val="005C00DC"/>
    <w:rsid w:val="005D2278"/>
    <w:rsid w:val="005D42CC"/>
    <w:rsid w:val="005D6DE3"/>
    <w:rsid w:val="005E3148"/>
    <w:rsid w:val="005F4C94"/>
    <w:rsid w:val="006018AE"/>
    <w:rsid w:val="00602141"/>
    <w:rsid w:val="006051B7"/>
    <w:rsid w:val="00605C51"/>
    <w:rsid w:val="00606549"/>
    <w:rsid w:val="00607774"/>
    <w:rsid w:val="00611638"/>
    <w:rsid w:val="00613F97"/>
    <w:rsid w:val="006150D8"/>
    <w:rsid w:val="00616514"/>
    <w:rsid w:val="00616CE7"/>
    <w:rsid w:val="006213D8"/>
    <w:rsid w:val="00621A9E"/>
    <w:rsid w:val="006234EE"/>
    <w:rsid w:val="00625F3A"/>
    <w:rsid w:val="00627739"/>
    <w:rsid w:val="0065241E"/>
    <w:rsid w:val="006537D5"/>
    <w:rsid w:val="006577D3"/>
    <w:rsid w:val="006579CE"/>
    <w:rsid w:val="006621E6"/>
    <w:rsid w:val="00662E7E"/>
    <w:rsid w:val="00663F92"/>
    <w:rsid w:val="0067011E"/>
    <w:rsid w:val="00674612"/>
    <w:rsid w:val="00677D4A"/>
    <w:rsid w:val="00681234"/>
    <w:rsid w:val="00683574"/>
    <w:rsid w:val="00683ABF"/>
    <w:rsid w:val="00684F5E"/>
    <w:rsid w:val="00685F94"/>
    <w:rsid w:val="00686C94"/>
    <w:rsid w:val="00693AAB"/>
    <w:rsid w:val="006A404B"/>
    <w:rsid w:val="006A5412"/>
    <w:rsid w:val="006A6091"/>
    <w:rsid w:val="006B1682"/>
    <w:rsid w:val="006B41C8"/>
    <w:rsid w:val="006B4915"/>
    <w:rsid w:val="006C320E"/>
    <w:rsid w:val="006C3D99"/>
    <w:rsid w:val="006C4F27"/>
    <w:rsid w:val="006D0A82"/>
    <w:rsid w:val="006D5E39"/>
    <w:rsid w:val="006D7BC7"/>
    <w:rsid w:val="006F10AE"/>
    <w:rsid w:val="006F2ED8"/>
    <w:rsid w:val="006F5B0E"/>
    <w:rsid w:val="006F706F"/>
    <w:rsid w:val="006F7904"/>
    <w:rsid w:val="00701052"/>
    <w:rsid w:val="0070715D"/>
    <w:rsid w:val="00710133"/>
    <w:rsid w:val="007105A6"/>
    <w:rsid w:val="00713992"/>
    <w:rsid w:val="007157B7"/>
    <w:rsid w:val="0071666D"/>
    <w:rsid w:val="007230AD"/>
    <w:rsid w:val="007237E8"/>
    <w:rsid w:val="00727D54"/>
    <w:rsid w:val="00735899"/>
    <w:rsid w:val="00743E21"/>
    <w:rsid w:val="00753DCF"/>
    <w:rsid w:val="00765611"/>
    <w:rsid w:val="00765EFB"/>
    <w:rsid w:val="00767C67"/>
    <w:rsid w:val="00771997"/>
    <w:rsid w:val="00774C4B"/>
    <w:rsid w:val="00775705"/>
    <w:rsid w:val="007816D8"/>
    <w:rsid w:val="0078356A"/>
    <w:rsid w:val="007A5FC1"/>
    <w:rsid w:val="007A771A"/>
    <w:rsid w:val="007A7F2C"/>
    <w:rsid w:val="007B0123"/>
    <w:rsid w:val="007B1A45"/>
    <w:rsid w:val="007B2B44"/>
    <w:rsid w:val="007B35E3"/>
    <w:rsid w:val="007B5201"/>
    <w:rsid w:val="007C50D6"/>
    <w:rsid w:val="007E2BDB"/>
    <w:rsid w:val="007E53DC"/>
    <w:rsid w:val="007E5580"/>
    <w:rsid w:val="007F0288"/>
    <w:rsid w:val="007F1584"/>
    <w:rsid w:val="007F2FD2"/>
    <w:rsid w:val="007F655E"/>
    <w:rsid w:val="007F69EE"/>
    <w:rsid w:val="008000BD"/>
    <w:rsid w:val="00801308"/>
    <w:rsid w:val="00804FFE"/>
    <w:rsid w:val="0081330A"/>
    <w:rsid w:val="00816618"/>
    <w:rsid w:val="00816A7B"/>
    <w:rsid w:val="0082265D"/>
    <w:rsid w:val="008239A5"/>
    <w:rsid w:val="00824FAF"/>
    <w:rsid w:val="008260D9"/>
    <w:rsid w:val="008266C8"/>
    <w:rsid w:val="00830423"/>
    <w:rsid w:val="00833DC7"/>
    <w:rsid w:val="00835E21"/>
    <w:rsid w:val="008406B4"/>
    <w:rsid w:val="00842E9F"/>
    <w:rsid w:val="008458B7"/>
    <w:rsid w:val="0084678F"/>
    <w:rsid w:val="00854303"/>
    <w:rsid w:val="00854992"/>
    <w:rsid w:val="00857C40"/>
    <w:rsid w:val="00860BB4"/>
    <w:rsid w:val="0086518F"/>
    <w:rsid w:val="00870AEC"/>
    <w:rsid w:val="00871129"/>
    <w:rsid w:val="00881CFB"/>
    <w:rsid w:val="00881D2A"/>
    <w:rsid w:val="008864FA"/>
    <w:rsid w:val="00891EAB"/>
    <w:rsid w:val="00892BD1"/>
    <w:rsid w:val="00896D64"/>
    <w:rsid w:val="0089787E"/>
    <w:rsid w:val="008A0634"/>
    <w:rsid w:val="008A4D7B"/>
    <w:rsid w:val="008A5521"/>
    <w:rsid w:val="008A658F"/>
    <w:rsid w:val="008A6D29"/>
    <w:rsid w:val="008B1D3E"/>
    <w:rsid w:val="008B6B73"/>
    <w:rsid w:val="008B6DCC"/>
    <w:rsid w:val="008C1045"/>
    <w:rsid w:val="008C5622"/>
    <w:rsid w:val="008C7220"/>
    <w:rsid w:val="008D1CA8"/>
    <w:rsid w:val="008E76D0"/>
    <w:rsid w:val="008E7D39"/>
    <w:rsid w:val="00901823"/>
    <w:rsid w:val="009115DE"/>
    <w:rsid w:val="0092077D"/>
    <w:rsid w:val="00920C83"/>
    <w:rsid w:val="00923BB8"/>
    <w:rsid w:val="00927CEE"/>
    <w:rsid w:val="0093273B"/>
    <w:rsid w:val="009351CA"/>
    <w:rsid w:val="009461A0"/>
    <w:rsid w:val="00946B88"/>
    <w:rsid w:val="00957AB0"/>
    <w:rsid w:val="0096098C"/>
    <w:rsid w:val="0096249F"/>
    <w:rsid w:val="009641DD"/>
    <w:rsid w:val="009647B8"/>
    <w:rsid w:val="00964E94"/>
    <w:rsid w:val="009652BB"/>
    <w:rsid w:val="00967A69"/>
    <w:rsid w:val="00971A56"/>
    <w:rsid w:val="00976681"/>
    <w:rsid w:val="00990EA9"/>
    <w:rsid w:val="00994095"/>
    <w:rsid w:val="00996668"/>
    <w:rsid w:val="009B200B"/>
    <w:rsid w:val="009B5009"/>
    <w:rsid w:val="009B6F38"/>
    <w:rsid w:val="009C2065"/>
    <w:rsid w:val="009D0844"/>
    <w:rsid w:val="009D1441"/>
    <w:rsid w:val="009D771B"/>
    <w:rsid w:val="009E44EF"/>
    <w:rsid w:val="009E5481"/>
    <w:rsid w:val="009E75ED"/>
    <w:rsid w:val="009E78FD"/>
    <w:rsid w:val="009F127A"/>
    <w:rsid w:val="009F7BA6"/>
    <w:rsid w:val="00A0055D"/>
    <w:rsid w:val="00A0356F"/>
    <w:rsid w:val="00A043F7"/>
    <w:rsid w:val="00A2167E"/>
    <w:rsid w:val="00A32A7C"/>
    <w:rsid w:val="00A36AF8"/>
    <w:rsid w:val="00A408CC"/>
    <w:rsid w:val="00A43693"/>
    <w:rsid w:val="00A51B7B"/>
    <w:rsid w:val="00A55317"/>
    <w:rsid w:val="00A5715F"/>
    <w:rsid w:val="00A63D27"/>
    <w:rsid w:val="00A64617"/>
    <w:rsid w:val="00A80094"/>
    <w:rsid w:val="00A925E4"/>
    <w:rsid w:val="00AB4EE5"/>
    <w:rsid w:val="00AB5267"/>
    <w:rsid w:val="00AB59D1"/>
    <w:rsid w:val="00AB5A38"/>
    <w:rsid w:val="00AC07E1"/>
    <w:rsid w:val="00AC0931"/>
    <w:rsid w:val="00AD369E"/>
    <w:rsid w:val="00AD4371"/>
    <w:rsid w:val="00AD51FC"/>
    <w:rsid w:val="00AE0A8E"/>
    <w:rsid w:val="00AF7495"/>
    <w:rsid w:val="00B024D7"/>
    <w:rsid w:val="00B05C4B"/>
    <w:rsid w:val="00B07A95"/>
    <w:rsid w:val="00B07D43"/>
    <w:rsid w:val="00B11181"/>
    <w:rsid w:val="00B22DAB"/>
    <w:rsid w:val="00B2396E"/>
    <w:rsid w:val="00B33839"/>
    <w:rsid w:val="00B35B3B"/>
    <w:rsid w:val="00B36D5C"/>
    <w:rsid w:val="00B37D70"/>
    <w:rsid w:val="00B4296F"/>
    <w:rsid w:val="00B44438"/>
    <w:rsid w:val="00B477A0"/>
    <w:rsid w:val="00B47EDA"/>
    <w:rsid w:val="00B50277"/>
    <w:rsid w:val="00B52CBE"/>
    <w:rsid w:val="00B52E52"/>
    <w:rsid w:val="00B659E8"/>
    <w:rsid w:val="00B70191"/>
    <w:rsid w:val="00B707D3"/>
    <w:rsid w:val="00B71D2C"/>
    <w:rsid w:val="00B7342A"/>
    <w:rsid w:val="00B74349"/>
    <w:rsid w:val="00B75C27"/>
    <w:rsid w:val="00B76703"/>
    <w:rsid w:val="00B76E8B"/>
    <w:rsid w:val="00B8529E"/>
    <w:rsid w:val="00B85D9B"/>
    <w:rsid w:val="00B91563"/>
    <w:rsid w:val="00B918BD"/>
    <w:rsid w:val="00B95B65"/>
    <w:rsid w:val="00BA0B6C"/>
    <w:rsid w:val="00BA3067"/>
    <w:rsid w:val="00BA4F56"/>
    <w:rsid w:val="00BA5825"/>
    <w:rsid w:val="00BA6374"/>
    <w:rsid w:val="00BA7316"/>
    <w:rsid w:val="00BB56F4"/>
    <w:rsid w:val="00BB5DE9"/>
    <w:rsid w:val="00BB6CAE"/>
    <w:rsid w:val="00BC069A"/>
    <w:rsid w:val="00BC3A08"/>
    <w:rsid w:val="00BC6652"/>
    <w:rsid w:val="00BD3581"/>
    <w:rsid w:val="00BD3CD7"/>
    <w:rsid w:val="00BE1DE6"/>
    <w:rsid w:val="00BE1F13"/>
    <w:rsid w:val="00BE202C"/>
    <w:rsid w:val="00BE4731"/>
    <w:rsid w:val="00BE52A2"/>
    <w:rsid w:val="00BF0248"/>
    <w:rsid w:val="00BF3792"/>
    <w:rsid w:val="00BF6FAE"/>
    <w:rsid w:val="00C04D90"/>
    <w:rsid w:val="00C0619D"/>
    <w:rsid w:val="00C10E66"/>
    <w:rsid w:val="00C113AB"/>
    <w:rsid w:val="00C11646"/>
    <w:rsid w:val="00C14B8F"/>
    <w:rsid w:val="00C155CF"/>
    <w:rsid w:val="00C2243E"/>
    <w:rsid w:val="00C22731"/>
    <w:rsid w:val="00C23AF6"/>
    <w:rsid w:val="00C240B4"/>
    <w:rsid w:val="00C3766D"/>
    <w:rsid w:val="00C46EC8"/>
    <w:rsid w:val="00C508FE"/>
    <w:rsid w:val="00C509D4"/>
    <w:rsid w:val="00C63D8B"/>
    <w:rsid w:val="00C653DC"/>
    <w:rsid w:val="00C65548"/>
    <w:rsid w:val="00C66FF0"/>
    <w:rsid w:val="00C67F3D"/>
    <w:rsid w:val="00C71201"/>
    <w:rsid w:val="00C7329F"/>
    <w:rsid w:val="00C77583"/>
    <w:rsid w:val="00C8215A"/>
    <w:rsid w:val="00C863BA"/>
    <w:rsid w:val="00C90081"/>
    <w:rsid w:val="00C94423"/>
    <w:rsid w:val="00CB0229"/>
    <w:rsid w:val="00CB29E9"/>
    <w:rsid w:val="00CB578C"/>
    <w:rsid w:val="00CB63AF"/>
    <w:rsid w:val="00CB6EED"/>
    <w:rsid w:val="00CC7977"/>
    <w:rsid w:val="00CD5279"/>
    <w:rsid w:val="00CD5A35"/>
    <w:rsid w:val="00CE33C2"/>
    <w:rsid w:val="00CE461E"/>
    <w:rsid w:val="00CF4A8C"/>
    <w:rsid w:val="00CF4C6D"/>
    <w:rsid w:val="00D018B2"/>
    <w:rsid w:val="00D01A2D"/>
    <w:rsid w:val="00D03851"/>
    <w:rsid w:val="00D06D72"/>
    <w:rsid w:val="00D10279"/>
    <w:rsid w:val="00D10D12"/>
    <w:rsid w:val="00D16D3B"/>
    <w:rsid w:val="00D22548"/>
    <w:rsid w:val="00D23E70"/>
    <w:rsid w:val="00D257CC"/>
    <w:rsid w:val="00D32C19"/>
    <w:rsid w:val="00D33528"/>
    <w:rsid w:val="00D36AB6"/>
    <w:rsid w:val="00D37487"/>
    <w:rsid w:val="00D40F14"/>
    <w:rsid w:val="00D4590F"/>
    <w:rsid w:val="00D55FF3"/>
    <w:rsid w:val="00D61DA7"/>
    <w:rsid w:val="00D62F61"/>
    <w:rsid w:val="00D63CCF"/>
    <w:rsid w:val="00D64DF8"/>
    <w:rsid w:val="00D70298"/>
    <w:rsid w:val="00D716DD"/>
    <w:rsid w:val="00D74E7E"/>
    <w:rsid w:val="00D75A0A"/>
    <w:rsid w:val="00D8106D"/>
    <w:rsid w:val="00D836F9"/>
    <w:rsid w:val="00D850C9"/>
    <w:rsid w:val="00D87040"/>
    <w:rsid w:val="00D909AA"/>
    <w:rsid w:val="00DA3DF0"/>
    <w:rsid w:val="00DA6551"/>
    <w:rsid w:val="00DB0653"/>
    <w:rsid w:val="00DB1B47"/>
    <w:rsid w:val="00DB3D40"/>
    <w:rsid w:val="00DB424B"/>
    <w:rsid w:val="00DB5244"/>
    <w:rsid w:val="00DB71CA"/>
    <w:rsid w:val="00DB7FB1"/>
    <w:rsid w:val="00DC68A7"/>
    <w:rsid w:val="00DC7E7B"/>
    <w:rsid w:val="00DD0C93"/>
    <w:rsid w:val="00DE5F02"/>
    <w:rsid w:val="00DE7DA2"/>
    <w:rsid w:val="00E121CF"/>
    <w:rsid w:val="00E16712"/>
    <w:rsid w:val="00E17246"/>
    <w:rsid w:val="00E178E8"/>
    <w:rsid w:val="00E231D5"/>
    <w:rsid w:val="00E23995"/>
    <w:rsid w:val="00E25B78"/>
    <w:rsid w:val="00E27536"/>
    <w:rsid w:val="00E34814"/>
    <w:rsid w:val="00E357AC"/>
    <w:rsid w:val="00E4214B"/>
    <w:rsid w:val="00E42887"/>
    <w:rsid w:val="00E428BD"/>
    <w:rsid w:val="00E52416"/>
    <w:rsid w:val="00E528E8"/>
    <w:rsid w:val="00E52A24"/>
    <w:rsid w:val="00E5647B"/>
    <w:rsid w:val="00E62115"/>
    <w:rsid w:val="00E7198B"/>
    <w:rsid w:val="00E83A9E"/>
    <w:rsid w:val="00E916FC"/>
    <w:rsid w:val="00EA08D0"/>
    <w:rsid w:val="00EA513D"/>
    <w:rsid w:val="00EB25AD"/>
    <w:rsid w:val="00EC267F"/>
    <w:rsid w:val="00ED4839"/>
    <w:rsid w:val="00ED6E97"/>
    <w:rsid w:val="00ED70C6"/>
    <w:rsid w:val="00EE0FA4"/>
    <w:rsid w:val="00EE4247"/>
    <w:rsid w:val="00EE5580"/>
    <w:rsid w:val="00EE6886"/>
    <w:rsid w:val="00EF04A5"/>
    <w:rsid w:val="00EF123A"/>
    <w:rsid w:val="00EF6D58"/>
    <w:rsid w:val="00F0138C"/>
    <w:rsid w:val="00F13D0C"/>
    <w:rsid w:val="00F152CE"/>
    <w:rsid w:val="00F165FD"/>
    <w:rsid w:val="00F20771"/>
    <w:rsid w:val="00F262E9"/>
    <w:rsid w:val="00F338C3"/>
    <w:rsid w:val="00F342A2"/>
    <w:rsid w:val="00F343F7"/>
    <w:rsid w:val="00F4153C"/>
    <w:rsid w:val="00F4167F"/>
    <w:rsid w:val="00F41FF2"/>
    <w:rsid w:val="00F42ACD"/>
    <w:rsid w:val="00F454BB"/>
    <w:rsid w:val="00F466D0"/>
    <w:rsid w:val="00F565FF"/>
    <w:rsid w:val="00F62042"/>
    <w:rsid w:val="00F820C8"/>
    <w:rsid w:val="00F82A4D"/>
    <w:rsid w:val="00F855BA"/>
    <w:rsid w:val="00F90BED"/>
    <w:rsid w:val="00F920CB"/>
    <w:rsid w:val="00F93389"/>
    <w:rsid w:val="00F943FE"/>
    <w:rsid w:val="00F94599"/>
    <w:rsid w:val="00FA1CCE"/>
    <w:rsid w:val="00FA3673"/>
    <w:rsid w:val="00FA5347"/>
    <w:rsid w:val="00FA5D1D"/>
    <w:rsid w:val="00FA77A6"/>
    <w:rsid w:val="00FB53BA"/>
    <w:rsid w:val="00FB7277"/>
    <w:rsid w:val="00FB7A42"/>
    <w:rsid w:val="00FC066F"/>
    <w:rsid w:val="00FC0C7C"/>
    <w:rsid w:val="00FC210E"/>
    <w:rsid w:val="00FC5A7C"/>
    <w:rsid w:val="00FC63E0"/>
    <w:rsid w:val="00FD02E0"/>
    <w:rsid w:val="00FD15BD"/>
    <w:rsid w:val="00FE322D"/>
    <w:rsid w:val="00FE3DCA"/>
    <w:rsid w:val="00FE4637"/>
    <w:rsid w:val="00FE7279"/>
    <w:rsid w:val="00FF08D0"/>
    <w:rsid w:val="00FF163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115"/>
    <w:rPr>
      <w:sz w:val="24"/>
      <w:szCs w:val="24"/>
      <w:lang w:val="es-ES" w:eastAsia="es-ES"/>
    </w:rPr>
  </w:style>
  <w:style w:type="paragraph" w:styleId="Heading1">
    <w:name w:val="heading 1"/>
    <w:basedOn w:val="Normal"/>
    <w:link w:val="Heading1Char"/>
    <w:uiPriority w:val="9"/>
    <w:qFormat/>
    <w:rsid w:val="00662E7E"/>
    <w:pPr>
      <w:spacing w:before="100" w:beforeAutospacing="1" w:after="100" w:afterAutospacing="1"/>
      <w:outlineLvl w:val="0"/>
    </w:pPr>
    <w:rPr>
      <w:b/>
      <w:bCs/>
      <w:kern w:val="36"/>
      <w:sz w:val="48"/>
      <w:szCs w:val="48"/>
      <w:lang w:val="es-AR" w:eastAsia="es-AR"/>
    </w:rPr>
  </w:style>
  <w:style w:type="paragraph" w:styleId="Heading2">
    <w:name w:val="heading 2"/>
    <w:basedOn w:val="Normal"/>
    <w:next w:val="Normal"/>
    <w:link w:val="Heading2Char"/>
    <w:semiHidden/>
    <w:unhideWhenUsed/>
    <w:qFormat/>
    <w:rsid w:val="00662E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62E7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36AF8"/>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69EE"/>
    <w:pPr>
      <w:spacing w:before="100" w:beforeAutospacing="1" w:after="100" w:afterAutospacing="1"/>
    </w:pPr>
  </w:style>
  <w:style w:type="character" w:styleId="Hyperlink">
    <w:name w:val="Hyperlink"/>
    <w:rsid w:val="007F69EE"/>
    <w:rPr>
      <w:color w:val="0000FF"/>
      <w:u w:val="single"/>
    </w:rPr>
  </w:style>
  <w:style w:type="character" w:styleId="CommentReference">
    <w:name w:val="annotation reference"/>
    <w:semiHidden/>
    <w:rsid w:val="007F69EE"/>
    <w:rPr>
      <w:sz w:val="16"/>
      <w:szCs w:val="16"/>
    </w:rPr>
  </w:style>
  <w:style w:type="paragraph" w:styleId="CommentText">
    <w:name w:val="annotation text"/>
    <w:basedOn w:val="Normal"/>
    <w:semiHidden/>
    <w:rsid w:val="007F69EE"/>
    <w:rPr>
      <w:sz w:val="20"/>
      <w:szCs w:val="20"/>
    </w:rPr>
  </w:style>
  <w:style w:type="paragraph" w:styleId="CommentSubject">
    <w:name w:val="annotation subject"/>
    <w:basedOn w:val="CommentText"/>
    <w:next w:val="CommentText"/>
    <w:semiHidden/>
    <w:rsid w:val="007F69EE"/>
    <w:rPr>
      <w:b/>
      <w:bCs/>
    </w:rPr>
  </w:style>
  <w:style w:type="paragraph" w:styleId="BalloonText">
    <w:name w:val="Balloon Text"/>
    <w:basedOn w:val="Normal"/>
    <w:semiHidden/>
    <w:rsid w:val="007F69EE"/>
    <w:rPr>
      <w:rFonts w:ascii="Tahoma" w:hAnsi="Tahoma" w:cs="Tahoma"/>
      <w:sz w:val="16"/>
      <w:szCs w:val="16"/>
    </w:rPr>
  </w:style>
  <w:style w:type="paragraph" w:styleId="BodyText2">
    <w:name w:val="Body Text 2"/>
    <w:basedOn w:val="Normal"/>
    <w:rsid w:val="00964E94"/>
    <w:rPr>
      <w:rFonts w:ascii="Arial" w:hAnsi="Arial" w:cs="Arial"/>
      <w:color w:val="0000FF"/>
      <w:lang w:val="es-VE"/>
    </w:rPr>
  </w:style>
  <w:style w:type="paragraph" w:styleId="DocumentMap">
    <w:name w:val="Document Map"/>
    <w:basedOn w:val="Normal"/>
    <w:semiHidden/>
    <w:rsid w:val="008E7D39"/>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rsid w:val="00F920CB"/>
    <w:rPr>
      <w:sz w:val="20"/>
      <w:szCs w:val="20"/>
    </w:rPr>
  </w:style>
  <w:style w:type="character" w:styleId="FootnoteReference">
    <w:name w:val="footnote reference"/>
    <w:uiPriority w:val="99"/>
    <w:semiHidden/>
    <w:rsid w:val="00F920CB"/>
    <w:rPr>
      <w:vertAlign w:val="superscript"/>
    </w:rPr>
  </w:style>
  <w:style w:type="paragraph" w:customStyle="1" w:styleId="spip">
    <w:name w:val="spip"/>
    <w:basedOn w:val="Normal"/>
    <w:rsid w:val="00F920CB"/>
    <w:pPr>
      <w:spacing w:before="100" w:beforeAutospacing="1" w:after="100" w:afterAutospacing="1"/>
    </w:pPr>
  </w:style>
  <w:style w:type="table" w:styleId="TableGrid">
    <w:name w:val="Table Grid"/>
    <w:basedOn w:val="TableNormal"/>
    <w:rsid w:val="00F92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D64DF8"/>
    <w:rPr>
      <w:sz w:val="20"/>
      <w:szCs w:val="20"/>
    </w:rPr>
  </w:style>
  <w:style w:type="character" w:styleId="EndnoteReference">
    <w:name w:val="endnote reference"/>
    <w:semiHidden/>
    <w:rsid w:val="00D64DF8"/>
    <w:rPr>
      <w:vertAlign w:val="superscript"/>
    </w:rPr>
  </w:style>
  <w:style w:type="character" w:customStyle="1" w:styleId="apple-converted-space">
    <w:name w:val="apple-converted-space"/>
    <w:basedOn w:val="DefaultParagraphFont"/>
    <w:rsid w:val="00F943FE"/>
  </w:style>
  <w:style w:type="paragraph" w:customStyle="1" w:styleId="ecmsobodytextindent2">
    <w:name w:val="ec_msobodytextindent2"/>
    <w:basedOn w:val="Normal"/>
    <w:rsid w:val="00284122"/>
    <w:pPr>
      <w:spacing w:before="100" w:beforeAutospacing="1" w:after="100" w:afterAutospacing="1"/>
    </w:pPr>
  </w:style>
  <w:style w:type="paragraph" w:styleId="Header">
    <w:name w:val="header"/>
    <w:basedOn w:val="Normal"/>
    <w:link w:val="HeaderChar"/>
    <w:rsid w:val="00D716DD"/>
    <w:pPr>
      <w:tabs>
        <w:tab w:val="center" w:pos="4419"/>
        <w:tab w:val="right" w:pos="8838"/>
      </w:tabs>
    </w:pPr>
  </w:style>
  <w:style w:type="character" w:customStyle="1" w:styleId="HeaderChar">
    <w:name w:val="Header Char"/>
    <w:link w:val="Header"/>
    <w:rsid w:val="00D716DD"/>
    <w:rPr>
      <w:sz w:val="24"/>
      <w:szCs w:val="24"/>
      <w:lang w:val="es-ES" w:eastAsia="es-ES"/>
    </w:rPr>
  </w:style>
  <w:style w:type="paragraph" w:styleId="Footer">
    <w:name w:val="footer"/>
    <w:basedOn w:val="Normal"/>
    <w:link w:val="FooterChar"/>
    <w:rsid w:val="00D716DD"/>
    <w:pPr>
      <w:tabs>
        <w:tab w:val="center" w:pos="4419"/>
        <w:tab w:val="right" w:pos="8838"/>
      </w:tabs>
    </w:pPr>
  </w:style>
  <w:style w:type="character" w:customStyle="1" w:styleId="FooterChar">
    <w:name w:val="Footer Char"/>
    <w:link w:val="Footer"/>
    <w:rsid w:val="00D716DD"/>
    <w:rPr>
      <w:sz w:val="24"/>
      <w:szCs w:val="24"/>
      <w:lang w:val="es-ES" w:eastAsia="es-ES"/>
    </w:rPr>
  </w:style>
  <w:style w:type="character" w:customStyle="1" w:styleId="Heading1Char">
    <w:name w:val="Heading 1 Char"/>
    <w:link w:val="Heading1"/>
    <w:uiPriority w:val="9"/>
    <w:rsid w:val="00662E7E"/>
    <w:rPr>
      <w:b/>
      <w:bCs/>
      <w:kern w:val="36"/>
      <w:sz w:val="48"/>
      <w:szCs w:val="48"/>
    </w:rPr>
  </w:style>
  <w:style w:type="paragraph" w:customStyle="1" w:styleId="newdetailtextchange">
    <w:name w:val="newdetailtextchange"/>
    <w:basedOn w:val="Normal"/>
    <w:rsid w:val="00662E7E"/>
    <w:pPr>
      <w:spacing w:before="100" w:beforeAutospacing="1" w:after="100" w:afterAutospacing="1"/>
    </w:pPr>
    <w:rPr>
      <w:lang w:val="es-AR" w:eastAsia="es-AR"/>
    </w:rPr>
  </w:style>
  <w:style w:type="character" w:customStyle="1" w:styleId="Heading2Char">
    <w:name w:val="Heading 2 Char"/>
    <w:link w:val="Heading2"/>
    <w:semiHidden/>
    <w:rsid w:val="00662E7E"/>
    <w:rPr>
      <w:rFonts w:ascii="Cambria" w:eastAsia="Times New Roman" w:hAnsi="Cambria" w:cs="Times New Roman"/>
      <w:b/>
      <w:bCs/>
      <w:i/>
      <w:iCs/>
      <w:sz w:val="28"/>
      <w:szCs w:val="28"/>
      <w:lang w:val="es-ES" w:eastAsia="es-ES"/>
    </w:rPr>
  </w:style>
  <w:style w:type="character" w:customStyle="1" w:styleId="Heading3Char">
    <w:name w:val="Heading 3 Char"/>
    <w:link w:val="Heading3"/>
    <w:semiHidden/>
    <w:rsid w:val="00662E7E"/>
    <w:rPr>
      <w:rFonts w:ascii="Cambria" w:eastAsia="Times New Roman" w:hAnsi="Cambria" w:cs="Times New Roman"/>
      <w:b/>
      <w:bCs/>
      <w:sz w:val="26"/>
      <w:szCs w:val="26"/>
      <w:lang w:val="es-ES" w:eastAsia="es-ES"/>
    </w:rPr>
  </w:style>
  <w:style w:type="character" w:styleId="Emphasis">
    <w:name w:val="Emphasis"/>
    <w:uiPriority w:val="20"/>
    <w:qFormat/>
    <w:rsid w:val="00662E7E"/>
    <w:rPr>
      <w:i/>
      <w:iCs/>
    </w:rPr>
  </w:style>
  <w:style w:type="character" w:styleId="Strong">
    <w:name w:val="Strong"/>
    <w:uiPriority w:val="22"/>
    <w:qFormat/>
    <w:rsid w:val="00662E7E"/>
    <w:rPr>
      <w:b/>
      <w:bCs/>
    </w:rPr>
  </w:style>
  <w:style w:type="paragraph" w:customStyle="1" w:styleId="Normal1">
    <w:name w:val="Normal1"/>
    <w:basedOn w:val="Normal"/>
    <w:rsid w:val="005E3148"/>
    <w:pPr>
      <w:spacing w:before="100" w:beforeAutospacing="1" w:after="100" w:afterAutospacing="1"/>
    </w:pPr>
  </w:style>
  <w:style w:type="paragraph" w:customStyle="1" w:styleId="Default">
    <w:name w:val="Default"/>
    <w:rsid w:val="005E3148"/>
    <w:pPr>
      <w:autoSpaceDE w:val="0"/>
      <w:autoSpaceDN w:val="0"/>
      <w:adjustRightInd w:val="0"/>
    </w:pPr>
    <w:rPr>
      <w:color w:val="000000"/>
      <w:sz w:val="24"/>
      <w:szCs w:val="24"/>
      <w:lang w:val="es-MX" w:eastAsia="es-MX"/>
    </w:rPr>
  </w:style>
  <w:style w:type="character" w:customStyle="1" w:styleId="Heading4Char">
    <w:name w:val="Heading 4 Char"/>
    <w:link w:val="Heading4"/>
    <w:semiHidden/>
    <w:rsid w:val="00A36AF8"/>
    <w:rPr>
      <w:rFonts w:ascii="Calibri" w:eastAsia="Times New Roman" w:hAnsi="Calibri" w:cs="Times New Roman"/>
      <w:b/>
      <w:bCs/>
      <w:sz w:val="28"/>
      <w:szCs w:val="28"/>
      <w:lang w:val="es-ES" w:eastAsia="es-ES"/>
    </w:rPr>
  </w:style>
  <w:style w:type="character" w:customStyle="1" w:styleId="FootnoteTextChar">
    <w:name w:val="Footnote Text Char"/>
    <w:link w:val="FootnoteText"/>
    <w:uiPriority w:val="99"/>
    <w:semiHidden/>
    <w:rsid w:val="00027B8F"/>
    <w:rPr>
      <w:lang w:val="es-ES" w:eastAsia="es-ES"/>
    </w:rPr>
  </w:style>
</w:styles>
</file>

<file path=word/webSettings.xml><?xml version="1.0" encoding="utf-8"?>
<w:webSettings xmlns:r="http://schemas.openxmlformats.org/officeDocument/2006/relationships" xmlns:w="http://schemas.openxmlformats.org/wordprocessingml/2006/main">
  <w:divs>
    <w:div w:id="75905252">
      <w:bodyDiv w:val="1"/>
      <w:marLeft w:val="0"/>
      <w:marRight w:val="0"/>
      <w:marTop w:val="0"/>
      <w:marBottom w:val="0"/>
      <w:divBdr>
        <w:top w:val="none" w:sz="0" w:space="0" w:color="auto"/>
        <w:left w:val="none" w:sz="0" w:space="0" w:color="auto"/>
        <w:bottom w:val="none" w:sz="0" w:space="0" w:color="auto"/>
        <w:right w:val="none" w:sz="0" w:space="0" w:color="auto"/>
      </w:divBdr>
    </w:div>
    <w:div w:id="117651508">
      <w:bodyDiv w:val="1"/>
      <w:marLeft w:val="0"/>
      <w:marRight w:val="0"/>
      <w:marTop w:val="0"/>
      <w:marBottom w:val="0"/>
      <w:divBdr>
        <w:top w:val="none" w:sz="0" w:space="0" w:color="auto"/>
        <w:left w:val="none" w:sz="0" w:space="0" w:color="auto"/>
        <w:bottom w:val="none" w:sz="0" w:space="0" w:color="auto"/>
        <w:right w:val="none" w:sz="0" w:space="0" w:color="auto"/>
      </w:divBdr>
    </w:div>
    <w:div w:id="124126835">
      <w:bodyDiv w:val="1"/>
      <w:marLeft w:val="0"/>
      <w:marRight w:val="0"/>
      <w:marTop w:val="0"/>
      <w:marBottom w:val="0"/>
      <w:divBdr>
        <w:top w:val="none" w:sz="0" w:space="0" w:color="auto"/>
        <w:left w:val="none" w:sz="0" w:space="0" w:color="auto"/>
        <w:bottom w:val="none" w:sz="0" w:space="0" w:color="auto"/>
        <w:right w:val="none" w:sz="0" w:space="0" w:color="auto"/>
      </w:divBdr>
    </w:div>
    <w:div w:id="185219546">
      <w:bodyDiv w:val="1"/>
      <w:marLeft w:val="0"/>
      <w:marRight w:val="0"/>
      <w:marTop w:val="0"/>
      <w:marBottom w:val="0"/>
      <w:divBdr>
        <w:top w:val="none" w:sz="0" w:space="0" w:color="auto"/>
        <w:left w:val="none" w:sz="0" w:space="0" w:color="auto"/>
        <w:bottom w:val="none" w:sz="0" w:space="0" w:color="auto"/>
        <w:right w:val="none" w:sz="0" w:space="0" w:color="auto"/>
      </w:divBdr>
    </w:div>
    <w:div w:id="324672353">
      <w:bodyDiv w:val="1"/>
      <w:marLeft w:val="0"/>
      <w:marRight w:val="0"/>
      <w:marTop w:val="0"/>
      <w:marBottom w:val="0"/>
      <w:divBdr>
        <w:top w:val="none" w:sz="0" w:space="0" w:color="auto"/>
        <w:left w:val="none" w:sz="0" w:space="0" w:color="auto"/>
        <w:bottom w:val="none" w:sz="0" w:space="0" w:color="auto"/>
        <w:right w:val="none" w:sz="0" w:space="0" w:color="auto"/>
      </w:divBdr>
    </w:div>
    <w:div w:id="353073334">
      <w:bodyDiv w:val="1"/>
      <w:marLeft w:val="0"/>
      <w:marRight w:val="0"/>
      <w:marTop w:val="0"/>
      <w:marBottom w:val="0"/>
      <w:divBdr>
        <w:top w:val="none" w:sz="0" w:space="0" w:color="auto"/>
        <w:left w:val="none" w:sz="0" w:space="0" w:color="auto"/>
        <w:bottom w:val="none" w:sz="0" w:space="0" w:color="auto"/>
        <w:right w:val="none" w:sz="0" w:space="0" w:color="auto"/>
      </w:divBdr>
    </w:div>
    <w:div w:id="376006902">
      <w:bodyDiv w:val="1"/>
      <w:marLeft w:val="0"/>
      <w:marRight w:val="0"/>
      <w:marTop w:val="0"/>
      <w:marBottom w:val="0"/>
      <w:divBdr>
        <w:top w:val="none" w:sz="0" w:space="0" w:color="auto"/>
        <w:left w:val="none" w:sz="0" w:space="0" w:color="auto"/>
        <w:bottom w:val="none" w:sz="0" w:space="0" w:color="auto"/>
        <w:right w:val="none" w:sz="0" w:space="0" w:color="auto"/>
      </w:divBdr>
    </w:div>
    <w:div w:id="389154369">
      <w:bodyDiv w:val="1"/>
      <w:marLeft w:val="0"/>
      <w:marRight w:val="0"/>
      <w:marTop w:val="0"/>
      <w:marBottom w:val="0"/>
      <w:divBdr>
        <w:top w:val="none" w:sz="0" w:space="0" w:color="auto"/>
        <w:left w:val="none" w:sz="0" w:space="0" w:color="auto"/>
        <w:bottom w:val="none" w:sz="0" w:space="0" w:color="auto"/>
        <w:right w:val="none" w:sz="0" w:space="0" w:color="auto"/>
      </w:divBdr>
    </w:div>
    <w:div w:id="436487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6661">
          <w:marLeft w:val="0"/>
          <w:marRight w:val="0"/>
          <w:marTop w:val="0"/>
          <w:marBottom w:val="0"/>
          <w:divBdr>
            <w:top w:val="none" w:sz="0" w:space="0" w:color="auto"/>
            <w:left w:val="none" w:sz="0" w:space="0" w:color="auto"/>
            <w:bottom w:val="none" w:sz="0" w:space="0" w:color="auto"/>
            <w:right w:val="none" w:sz="0" w:space="0" w:color="auto"/>
          </w:divBdr>
          <w:divsChild>
            <w:div w:id="12641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79364">
      <w:bodyDiv w:val="1"/>
      <w:marLeft w:val="0"/>
      <w:marRight w:val="0"/>
      <w:marTop w:val="0"/>
      <w:marBottom w:val="0"/>
      <w:divBdr>
        <w:top w:val="none" w:sz="0" w:space="0" w:color="auto"/>
        <w:left w:val="none" w:sz="0" w:space="0" w:color="auto"/>
        <w:bottom w:val="none" w:sz="0" w:space="0" w:color="auto"/>
        <w:right w:val="none" w:sz="0" w:space="0" w:color="auto"/>
      </w:divBdr>
    </w:div>
    <w:div w:id="685406181">
      <w:bodyDiv w:val="1"/>
      <w:marLeft w:val="0"/>
      <w:marRight w:val="0"/>
      <w:marTop w:val="0"/>
      <w:marBottom w:val="0"/>
      <w:divBdr>
        <w:top w:val="none" w:sz="0" w:space="0" w:color="auto"/>
        <w:left w:val="none" w:sz="0" w:space="0" w:color="auto"/>
        <w:bottom w:val="none" w:sz="0" w:space="0" w:color="auto"/>
        <w:right w:val="none" w:sz="0" w:space="0" w:color="auto"/>
      </w:divBdr>
      <w:divsChild>
        <w:div w:id="1969436503">
          <w:marLeft w:val="0"/>
          <w:marRight w:val="0"/>
          <w:marTop w:val="0"/>
          <w:marBottom w:val="0"/>
          <w:divBdr>
            <w:top w:val="none" w:sz="0" w:space="0" w:color="auto"/>
            <w:left w:val="none" w:sz="0" w:space="0" w:color="auto"/>
            <w:bottom w:val="none" w:sz="0" w:space="0" w:color="auto"/>
            <w:right w:val="none" w:sz="0" w:space="0" w:color="auto"/>
          </w:divBdr>
        </w:div>
      </w:divsChild>
    </w:div>
    <w:div w:id="723875304">
      <w:bodyDiv w:val="1"/>
      <w:marLeft w:val="0"/>
      <w:marRight w:val="0"/>
      <w:marTop w:val="0"/>
      <w:marBottom w:val="0"/>
      <w:divBdr>
        <w:top w:val="none" w:sz="0" w:space="0" w:color="auto"/>
        <w:left w:val="none" w:sz="0" w:space="0" w:color="auto"/>
        <w:bottom w:val="none" w:sz="0" w:space="0" w:color="auto"/>
        <w:right w:val="none" w:sz="0" w:space="0" w:color="auto"/>
      </w:divBdr>
    </w:div>
    <w:div w:id="854537283">
      <w:bodyDiv w:val="1"/>
      <w:marLeft w:val="0"/>
      <w:marRight w:val="0"/>
      <w:marTop w:val="0"/>
      <w:marBottom w:val="0"/>
      <w:divBdr>
        <w:top w:val="none" w:sz="0" w:space="0" w:color="auto"/>
        <w:left w:val="none" w:sz="0" w:space="0" w:color="auto"/>
        <w:bottom w:val="none" w:sz="0" w:space="0" w:color="auto"/>
        <w:right w:val="none" w:sz="0" w:space="0" w:color="auto"/>
      </w:divBdr>
    </w:div>
    <w:div w:id="1065569860">
      <w:bodyDiv w:val="1"/>
      <w:marLeft w:val="0"/>
      <w:marRight w:val="0"/>
      <w:marTop w:val="0"/>
      <w:marBottom w:val="0"/>
      <w:divBdr>
        <w:top w:val="none" w:sz="0" w:space="0" w:color="auto"/>
        <w:left w:val="none" w:sz="0" w:space="0" w:color="auto"/>
        <w:bottom w:val="none" w:sz="0" w:space="0" w:color="auto"/>
        <w:right w:val="none" w:sz="0" w:space="0" w:color="auto"/>
      </w:divBdr>
    </w:div>
    <w:div w:id="1162503167">
      <w:bodyDiv w:val="1"/>
      <w:marLeft w:val="0"/>
      <w:marRight w:val="0"/>
      <w:marTop w:val="0"/>
      <w:marBottom w:val="0"/>
      <w:divBdr>
        <w:top w:val="none" w:sz="0" w:space="0" w:color="auto"/>
        <w:left w:val="none" w:sz="0" w:space="0" w:color="auto"/>
        <w:bottom w:val="none" w:sz="0" w:space="0" w:color="auto"/>
        <w:right w:val="none" w:sz="0" w:space="0" w:color="auto"/>
      </w:divBdr>
    </w:div>
    <w:div w:id="1193684701">
      <w:bodyDiv w:val="1"/>
      <w:marLeft w:val="0"/>
      <w:marRight w:val="0"/>
      <w:marTop w:val="0"/>
      <w:marBottom w:val="0"/>
      <w:divBdr>
        <w:top w:val="none" w:sz="0" w:space="0" w:color="auto"/>
        <w:left w:val="none" w:sz="0" w:space="0" w:color="auto"/>
        <w:bottom w:val="none" w:sz="0" w:space="0" w:color="auto"/>
        <w:right w:val="none" w:sz="0" w:space="0" w:color="auto"/>
      </w:divBdr>
      <w:divsChild>
        <w:div w:id="1484616310">
          <w:marLeft w:val="0"/>
          <w:marRight w:val="0"/>
          <w:marTop w:val="0"/>
          <w:marBottom w:val="0"/>
          <w:divBdr>
            <w:top w:val="none" w:sz="0" w:space="0" w:color="auto"/>
            <w:left w:val="none" w:sz="0" w:space="0" w:color="auto"/>
            <w:bottom w:val="none" w:sz="0" w:space="0" w:color="auto"/>
            <w:right w:val="none" w:sz="0" w:space="0" w:color="auto"/>
          </w:divBdr>
          <w:divsChild>
            <w:div w:id="1136794912">
              <w:marLeft w:val="0"/>
              <w:marRight w:val="0"/>
              <w:marTop w:val="0"/>
              <w:marBottom w:val="0"/>
              <w:divBdr>
                <w:top w:val="none" w:sz="0" w:space="0" w:color="auto"/>
                <w:left w:val="none" w:sz="0" w:space="0" w:color="auto"/>
                <w:bottom w:val="none" w:sz="0" w:space="0" w:color="auto"/>
                <w:right w:val="none" w:sz="0" w:space="0" w:color="auto"/>
              </w:divBdr>
              <w:divsChild>
                <w:div w:id="255602296">
                  <w:marLeft w:val="345"/>
                  <w:marRight w:val="150"/>
                  <w:marTop w:val="0"/>
                  <w:marBottom w:val="0"/>
                  <w:divBdr>
                    <w:top w:val="none" w:sz="0" w:space="0" w:color="auto"/>
                    <w:left w:val="none" w:sz="0" w:space="0" w:color="auto"/>
                    <w:bottom w:val="none" w:sz="0" w:space="0" w:color="auto"/>
                    <w:right w:val="none" w:sz="0" w:space="0" w:color="auto"/>
                  </w:divBdr>
                  <w:divsChild>
                    <w:div w:id="2029065915">
                      <w:marLeft w:val="0"/>
                      <w:marRight w:val="0"/>
                      <w:marTop w:val="0"/>
                      <w:marBottom w:val="0"/>
                      <w:divBdr>
                        <w:top w:val="none" w:sz="0" w:space="0" w:color="auto"/>
                        <w:left w:val="none" w:sz="0" w:space="0" w:color="auto"/>
                        <w:bottom w:val="none" w:sz="0" w:space="0" w:color="auto"/>
                        <w:right w:val="none" w:sz="0" w:space="0" w:color="auto"/>
                      </w:divBdr>
                      <w:divsChild>
                        <w:div w:id="935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3641">
      <w:bodyDiv w:val="1"/>
      <w:marLeft w:val="0"/>
      <w:marRight w:val="0"/>
      <w:marTop w:val="0"/>
      <w:marBottom w:val="0"/>
      <w:divBdr>
        <w:top w:val="none" w:sz="0" w:space="0" w:color="auto"/>
        <w:left w:val="none" w:sz="0" w:space="0" w:color="auto"/>
        <w:bottom w:val="none" w:sz="0" w:space="0" w:color="auto"/>
        <w:right w:val="none" w:sz="0" w:space="0" w:color="auto"/>
      </w:divBdr>
    </w:div>
    <w:div w:id="1308390905">
      <w:bodyDiv w:val="1"/>
      <w:marLeft w:val="0"/>
      <w:marRight w:val="0"/>
      <w:marTop w:val="0"/>
      <w:marBottom w:val="0"/>
      <w:divBdr>
        <w:top w:val="none" w:sz="0" w:space="0" w:color="auto"/>
        <w:left w:val="none" w:sz="0" w:space="0" w:color="auto"/>
        <w:bottom w:val="none" w:sz="0" w:space="0" w:color="auto"/>
        <w:right w:val="none" w:sz="0" w:space="0" w:color="auto"/>
      </w:divBdr>
    </w:div>
    <w:div w:id="1474637259">
      <w:bodyDiv w:val="1"/>
      <w:marLeft w:val="0"/>
      <w:marRight w:val="0"/>
      <w:marTop w:val="0"/>
      <w:marBottom w:val="0"/>
      <w:divBdr>
        <w:top w:val="none" w:sz="0" w:space="0" w:color="auto"/>
        <w:left w:val="none" w:sz="0" w:space="0" w:color="auto"/>
        <w:bottom w:val="none" w:sz="0" w:space="0" w:color="auto"/>
        <w:right w:val="none" w:sz="0" w:space="0" w:color="auto"/>
      </w:divBdr>
      <w:divsChild>
        <w:div w:id="1515412472">
          <w:marLeft w:val="0"/>
          <w:marRight w:val="0"/>
          <w:marTop w:val="0"/>
          <w:marBottom w:val="0"/>
          <w:divBdr>
            <w:top w:val="none" w:sz="0" w:space="0" w:color="auto"/>
            <w:left w:val="none" w:sz="0" w:space="0" w:color="auto"/>
            <w:bottom w:val="none" w:sz="0" w:space="0" w:color="auto"/>
            <w:right w:val="none" w:sz="0" w:space="0" w:color="auto"/>
          </w:divBdr>
          <w:divsChild>
            <w:div w:id="311063646">
              <w:marLeft w:val="0"/>
              <w:marRight w:val="0"/>
              <w:marTop w:val="0"/>
              <w:marBottom w:val="0"/>
              <w:divBdr>
                <w:top w:val="none" w:sz="0" w:space="0" w:color="auto"/>
                <w:left w:val="none" w:sz="0" w:space="0" w:color="auto"/>
                <w:bottom w:val="none" w:sz="0" w:space="0" w:color="auto"/>
                <w:right w:val="none" w:sz="0" w:space="0" w:color="auto"/>
              </w:divBdr>
              <w:divsChild>
                <w:div w:id="859318178">
                  <w:marLeft w:val="345"/>
                  <w:marRight w:val="150"/>
                  <w:marTop w:val="0"/>
                  <w:marBottom w:val="0"/>
                  <w:divBdr>
                    <w:top w:val="none" w:sz="0" w:space="0" w:color="auto"/>
                    <w:left w:val="none" w:sz="0" w:space="0" w:color="auto"/>
                    <w:bottom w:val="none" w:sz="0" w:space="0" w:color="auto"/>
                    <w:right w:val="none" w:sz="0" w:space="0" w:color="auto"/>
                  </w:divBdr>
                  <w:divsChild>
                    <w:div w:id="2036954872">
                      <w:marLeft w:val="0"/>
                      <w:marRight w:val="0"/>
                      <w:marTop w:val="0"/>
                      <w:marBottom w:val="0"/>
                      <w:divBdr>
                        <w:top w:val="none" w:sz="0" w:space="0" w:color="auto"/>
                        <w:left w:val="none" w:sz="0" w:space="0" w:color="auto"/>
                        <w:bottom w:val="none" w:sz="0" w:space="0" w:color="auto"/>
                        <w:right w:val="none" w:sz="0" w:space="0" w:color="auto"/>
                      </w:divBdr>
                      <w:divsChild>
                        <w:div w:id="6844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0486">
      <w:bodyDiv w:val="1"/>
      <w:marLeft w:val="0"/>
      <w:marRight w:val="0"/>
      <w:marTop w:val="0"/>
      <w:marBottom w:val="0"/>
      <w:divBdr>
        <w:top w:val="none" w:sz="0" w:space="0" w:color="auto"/>
        <w:left w:val="none" w:sz="0" w:space="0" w:color="auto"/>
        <w:bottom w:val="none" w:sz="0" w:space="0" w:color="auto"/>
        <w:right w:val="none" w:sz="0" w:space="0" w:color="auto"/>
      </w:divBdr>
    </w:div>
    <w:div w:id="1501265250">
      <w:bodyDiv w:val="1"/>
      <w:marLeft w:val="0"/>
      <w:marRight w:val="0"/>
      <w:marTop w:val="0"/>
      <w:marBottom w:val="0"/>
      <w:divBdr>
        <w:top w:val="none" w:sz="0" w:space="0" w:color="auto"/>
        <w:left w:val="none" w:sz="0" w:space="0" w:color="auto"/>
        <w:bottom w:val="none" w:sz="0" w:space="0" w:color="auto"/>
        <w:right w:val="none" w:sz="0" w:space="0" w:color="auto"/>
      </w:divBdr>
      <w:divsChild>
        <w:div w:id="1139110819">
          <w:marLeft w:val="0"/>
          <w:marRight w:val="0"/>
          <w:marTop w:val="0"/>
          <w:marBottom w:val="120"/>
          <w:divBdr>
            <w:top w:val="none" w:sz="0" w:space="0" w:color="auto"/>
            <w:left w:val="none" w:sz="0" w:space="0" w:color="auto"/>
            <w:bottom w:val="none" w:sz="0" w:space="0" w:color="auto"/>
            <w:right w:val="none" w:sz="0" w:space="0" w:color="auto"/>
          </w:divBdr>
        </w:div>
        <w:div w:id="1451123548">
          <w:marLeft w:val="0"/>
          <w:marRight w:val="0"/>
          <w:marTop w:val="0"/>
          <w:marBottom w:val="120"/>
          <w:divBdr>
            <w:top w:val="none" w:sz="0" w:space="0" w:color="auto"/>
            <w:left w:val="none" w:sz="0" w:space="0" w:color="auto"/>
            <w:bottom w:val="none" w:sz="0" w:space="0" w:color="auto"/>
            <w:right w:val="none" w:sz="0" w:space="0" w:color="auto"/>
          </w:divBdr>
        </w:div>
      </w:divsChild>
    </w:div>
    <w:div w:id="1505977030">
      <w:bodyDiv w:val="1"/>
      <w:marLeft w:val="0"/>
      <w:marRight w:val="0"/>
      <w:marTop w:val="0"/>
      <w:marBottom w:val="0"/>
      <w:divBdr>
        <w:top w:val="none" w:sz="0" w:space="0" w:color="auto"/>
        <w:left w:val="none" w:sz="0" w:space="0" w:color="auto"/>
        <w:bottom w:val="none" w:sz="0" w:space="0" w:color="auto"/>
        <w:right w:val="none" w:sz="0" w:space="0" w:color="auto"/>
      </w:divBdr>
    </w:div>
    <w:div w:id="1515996404">
      <w:bodyDiv w:val="1"/>
      <w:marLeft w:val="0"/>
      <w:marRight w:val="0"/>
      <w:marTop w:val="0"/>
      <w:marBottom w:val="0"/>
      <w:divBdr>
        <w:top w:val="none" w:sz="0" w:space="0" w:color="auto"/>
        <w:left w:val="none" w:sz="0" w:space="0" w:color="auto"/>
        <w:bottom w:val="none" w:sz="0" w:space="0" w:color="auto"/>
        <w:right w:val="none" w:sz="0" w:space="0" w:color="auto"/>
      </w:divBdr>
    </w:div>
    <w:div w:id="1516648405">
      <w:bodyDiv w:val="1"/>
      <w:marLeft w:val="0"/>
      <w:marRight w:val="0"/>
      <w:marTop w:val="0"/>
      <w:marBottom w:val="0"/>
      <w:divBdr>
        <w:top w:val="none" w:sz="0" w:space="0" w:color="auto"/>
        <w:left w:val="none" w:sz="0" w:space="0" w:color="auto"/>
        <w:bottom w:val="none" w:sz="0" w:space="0" w:color="auto"/>
        <w:right w:val="none" w:sz="0" w:space="0" w:color="auto"/>
      </w:divBdr>
    </w:div>
    <w:div w:id="1521314868">
      <w:bodyDiv w:val="1"/>
      <w:marLeft w:val="0"/>
      <w:marRight w:val="0"/>
      <w:marTop w:val="0"/>
      <w:marBottom w:val="0"/>
      <w:divBdr>
        <w:top w:val="none" w:sz="0" w:space="0" w:color="auto"/>
        <w:left w:val="none" w:sz="0" w:space="0" w:color="auto"/>
        <w:bottom w:val="none" w:sz="0" w:space="0" w:color="auto"/>
        <w:right w:val="none" w:sz="0" w:space="0" w:color="auto"/>
      </w:divBdr>
    </w:div>
    <w:div w:id="1552695773">
      <w:bodyDiv w:val="1"/>
      <w:marLeft w:val="0"/>
      <w:marRight w:val="0"/>
      <w:marTop w:val="0"/>
      <w:marBottom w:val="0"/>
      <w:divBdr>
        <w:top w:val="none" w:sz="0" w:space="0" w:color="auto"/>
        <w:left w:val="none" w:sz="0" w:space="0" w:color="auto"/>
        <w:bottom w:val="none" w:sz="0" w:space="0" w:color="auto"/>
        <w:right w:val="none" w:sz="0" w:space="0" w:color="auto"/>
      </w:divBdr>
    </w:div>
    <w:div w:id="1554586436">
      <w:bodyDiv w:val="1"/>
      <w:marLeft w:val="0"/>
      <w:marRight w:val="0"/>
      <w:marTop w:val="0"/>
      <w:marBottom w:val="0"/>
      <w:divBdr>
        <w:top w:val="none" w:sz="0" w:space="0" w:color="auto"/>
        <w:left w:val="none" w:sz="0" w:space="0" w:color="auto"/>
        <w:bottom w:val="none" w:sz="0" w:space="0" w:color="auto"/>
        <w:right w:val="none" w:sz="0" w:space="0" w:color="auto"/>
      </w:divBdr>
    </w:div>
    <w:div w:id="1561089949">
      <w:bodyDiv w:val="1"/>
      <w:marLeft w:val="0"/>
      <w:marRight w:val="0"/>
      <w:marTop w:val="0"/>
      <w:marBottom w:val="0"/>
      <w:divBdr>
        <w:top w:val="none" w:sz="0" w:space="0" w:color="auto"/>
        <w:left w:val="none" w:sz="0" w:space="0" w:color="auto"/>
        <w:bottom w:val="none" w:sz="0" w:space="0" w:color="auto"/>
        <w:right w:val="none" w:sz="0" w:space="0" w:color="auto"/>
      </w:divBdr>
    </w:div>
    <w:div w:id="1578828512">
      <w:bodyDiv w:val="1"/>
      <w:marLeft w:val="0"/>
      <w:marRight w:val="0"/>
      <w:marTop w:val="0"/>
      <w:marBottom w:val="0"/>
      <w:divBdr>
        <w:top w:val="none" w:sz="0" w:space="0" w:color="auto"/>
        <w:left w:val="none" w:sz="0" w:space="0" w:color="auto"/>
        <w:bottom w:val="none" w:sz="0" w:space="0" w:color="auto"/>
        <w:right w:val="none" w:sz="0" w:space="0" w:color="auto"/>
      </w:divBdr>
      <w:divsChild>
        <w:div w:id="1227492098">
          <w:marLeft w:val="0"/>
          <w:marRight w:val="0"/>
          <w:marTop w:val="0"/>
          <w:marBottom w:val="0"/>
          <w:divBdr>
            <w:top w:val="none" w:sz="0" w:space="0" w:color="auto"/>
            <w:left w:val="none" w:sz="0" w:space="0" w:color="auto"/>
            <w:bottom w:val="none" w:sz="0" w:space="0" w:color="auto"/>
            <w:right w:val="none" w:sz="0" w:space="0" w:color="auto"/>
          </w:divBdr>
        </w:div>
        <w:div w:id="1425951004">
          <w:marLeft w:val="0"/>
          <w:marRight w:val="0"/>
          <w:marTop w:val="0"/>
          <w:marBottom w:val="408"/>
          <w:divBdr>
            <w:top w:val="none" w:sz="0" w:space="0" w:color="auto"/>
            <w:left w:val="none" w:sz="0" w:space="0" w:color="auto"/>
            <w:bottom w:val="none" w:sz="0" w:space="0" w:color="auto"/>
            <w:right w:val="none" w:sz="0" w:space="0" w:color="auto"/>
          </w:divBdr>
          <w:divsChild>
            <w:div w:id="644090777">
              <w:marLeft w:val="0"/>
              <w:marRight w:val="0"/>
              <w:marTop w:val="0"/>
              <w:marBottom w:val="271"/>
              <w:divBdr>
                <w:top w:val="none" w:sz="0" w:space="0" w:color="auto"/>
                <w:left w:val="none" w:sz="0" w:space="0" w:color="auto"/>
                <w:bottom w:val="none" w:sz="0" w:space="0" w:color="auto"/>
                <w:right w:val="none" w:sz="0" w:space="0" w:color="auto"/>
              </w:divBdr>
              <w:divsChild>
                <w:div w:id="1303002491">
                  <w:marLeft w:val="0"/>
                  <w:marRight w:val="0"/>
                  <w:marTop w:val="0"/>
                  <w:marBottom w:val="0"/>
                  <w:divBdr>
                    <w:top w:val="none" w:sz="0" w:space="0" w:color="auto"/>
                    <w:left w:val="none" w:sz="0" w:space="0" w:color="auto"/>
                    <w:bottom w:val="none" w:sz="0" w:space="0" w:color="auto"/>
                    <w:right w:val="none" w:sz="0" w:space="0" w:color="auto"/>
                  </w:divBdr>
                </w:div>
              </w:divsChild>
            </w:div>
            <w:div w:id="998271246">
              <w:marLeft w:val="0"/>
              <w:marRight w:val="0"/>
              <w:marTop w:val="0"/>
              <w:marBottom w:val="271"/>
              <w:divBdr>
                <w:top w:val="none" w:sz="0" w:space="0" w:color="auto"/>
                <w:left w:val="none" w:sz="0" w:space="0" w:color="auto"/>
                <w:bottom w:val="single" w:sz="6" w:space="3" w:color="E0DED9"/>
                <w:right w:val="none" w:sz="0" w:space="0" w:color="auto"/>
              </w:divBdr>
              <w:divsChild>
                <w:div w:id="1895851410">
                  <w:marLeft w:val="0"/>
                  <w:marRight w:val="0"/>
                  <w:marTop w:val="0"/>
                  <w:marBottom w:val="0"/>
                  <w:divBdr>
                    <w:top w:val="none" w:sz="0" w:space="0" w:color="auto"/>
                    <w:left w:val="none" w:sz="0" w:space="0" w:color="auto"/>
                    <w:bottom w:val="none" w:sz="0" w:space="0" w:color="auto"/>
                    <w:right w:val="none" w:sz="0" w:space="0" w:color="auto"/>
                  </w:divBdr>
                </w:div>
              </w:divsChild>
            </w:div>
            <w:div w:id="1713652037">
              <w:marLeft w:val="0"/>
              <w:marRight w:val="0"/>
              <w:marTop w:val="0"/>
              <w:marBottom w:val="271"/>
              <w:divBdr>
                <w:top w:val="single" w:sz="6" w:space="7" w:color="E0DED9"/>
                <w:left w:val="single" w:sz="6" w:space="18" w:color="E0DED9"/>
                <w:bottom w:val="single" w:sz="6" w:space="7" w:color="E0DED9"/>
                <w:right w:val="single" w:sz="6" w:space="18" w:color="E0DED9"/>
              </w:divBdr>
            </w:div>
            <w:div w:id="1967663816">
              <w:marLeft w:val="0"/>
              <w:marRight w:val="0"/>
              <w:marTop w:val="0"/>
              <w:marBottom w:val="0"/>
              <w:divBdr>
                <w:top w:val="none" w:sz="0" w:space="0" w:color="auto"/>
                <w:left w:val="none" w:sz="0" w:space="0" w:color="auto"/>
                <w:bottom w:val="none" w:sz="0" w:space="0" w:color="auto"/>
                <w:right w:val="none" w:sz="0" w:space="0" w:color="auto"/>
              </w:divBdr>
            </w:div>
          </w:divsChild>
        </w:div>
        <w:div w:id="1801192584">
          <w:marLeft w:val="0"/>
          <w:marRight w:val="0"/>
          <w:marTop w:val="272"/>
          <w:marBottom w:val="408"/>
          <w:divBdr>
            <w:top w:val="none" w:sz="0" w:space="0" w:color="auto"/>
            <w:left w:val="none" w:sz="0" w:space="0" w:color="auto"/>
            <w:bottom w:val="single" w:sz="18" w:space="0" w:color="E0DED9"/>
            <w:right w:val="none" w:sz="0" w:space="0" w:color="auto"/>
          </w:divBdr>
          <w:divsChild>
            <w:div w:id="1435712499">
              <w:marLeft w:val="0"/>
              <w:marRight w:val="0"/>
              <w:marTop w:val="0"/>
              <w:marBottom w:val="0"/>
              <w:divBdr>
                <w:top w:val="none" w:sz="0" w:space="0" w:color="auto"/>
                <w:left w:val="none" w:sz="0" w:space="0" w:color="auto"/>
                <w:bottom w:val="none" w:sz="0" w:space="0" w:color="auto"/>
                <w:right w:val="none" w:sz="0" w:space="0" w:color="auto"/>
              </w:divBdr>
              <w:divsChild>
                <w:div w:id="1739668947">
                  <w:marLeft w:val="0"/>
                  <w:marRight w:val="0"/>
                  <w:marTop w:val="0"/>
                  <w:marBottom w:val="0"/>
                  <w:divBdr>
                    <w:top w:val="none" w:sz="0" w:space="0" w:color="auto"/>
                    <w:left w:val="none" w:sz="0" w:space="0" w:color="auto"/>
                    <w:bottom w:val="none" w:sz="0" w:space="0" w:color="auto"/>
                    <w:right w:val="none" w:sz="0" w:space="0" w:color="auto"/>
                  </w:divBdr>
                  <w:divsChild>
                    <w:div w:id="69693534">
                      <w:marLeft w:val="0"/>
                      <w:marRight w:val="0"/>
                      <w:marTop w:val="0"/>
                      <w:marBottom w:val="0"/>
                      <w:divBdr>
                        <w:top w:val="none" w:sz="0" w:space="0" w:color="auto"/>
                        <w:left w:val="none" w:sz="0" w:space="0" w:color="auto"/>
                        <w:bottom w:val="none" w:sz="0" w:space="0" w:color="auto"/>
                        <w:right w:val="none" w:sz="0" w:space="0" w:color="auto"/>
                      </w:divBdr>
                      <w:divsChild>
                        <w:div w:id="2095735469">
                          <w:marLeft w:val="0"/>
                          <w:marRight w:val="0"/>
                          <w:marTop w:val="109"/>
                          <w:marBottom w:val="109"/>
                          <w:divBdr>
                            <w:top w:val="none" w:sz="0" w:space="0" w:color="auto"/>
                            <w:left w:val="none" w:sz="0" w:space="0" w:color="auto"/>
                            <w:bottom w:val="none" w:sz="0" w:space="0" w:color="auto"/>
                            <w:right w:val="none" w:sz="0" w:space="0" w:color="auto"/>
                          </w:divBdr>
                          <w:divsChild>
                            <w:div w:id="4145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080">
                      <w:marLeft w:val="0"/>
                      <w:marRight w:val="0"/>
                      <w:marTop w:val="0"/>
                      <w:marBottom w:val="0"/>
                      <w:divBdr>
                        <w:top w:val="none" w:sz="0" w:space="0" w:color="auto"/>
                        <w:left w:val="none" w:sz="0" w:space="0" w:color="auto"/>
                        <w:bottom w:val="none" w:sz="0" w:space="0" w:color="auto"/>
                        <w:right w:val="none" w:sz="0" w:space="0" w:color="auto"/>
                      </w:divBdr>
                      <w:divsChild>
                        <w:div w:id="1514765514">
                          <w:marLeft w:val="0"/>
                          <w:marRight w:val="0"/>
                          <w:marTop w:val="0"/>
                          <w:marBottom w:val="0"/>
                          <w:divBdr>
                            <w:top w:val="none" w:sz="0" w:space="0" w:color="auto"/>
                            <w:left w:val="none" w:sz="0" w:space="0" w:color="auto"/>
                            <w:bottom w:val="none" w:sz="0" w:space="0" w:color="auto"/>
                            <w:right w:val="none" w:sz="0" w:space="0" w:color="auto"/>
                          </w:divBdr>
                          <w:divsChild>
                            <w:div w:id="983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93679">
      <w:bodyDiv w:val="1"/>
      <w:marLeft w:val="0"/>
      <w:marRight w:val="0"/>
      <w:marTop w:val="0"/>
      <w:marBottom w:val="0"/>
      <w:divBdr>
        <w:top w:val="none" w:sz="0" w:space="0" w:color="auto"/>
        <w:left w:val="none" w:sz="0" w:space="0" w:color="auto"/>
        <w:bottom w:val="none" w:sz="0" w:space="0" w:color="auto"/>
        <w:right w:val="none" w:sz="0" w:space="0" w:color="auto"/>
      </w:divBdr>
    </w:div>
    <w:div w:id="1661735840">
      <w:bodyDiv w:val="1"/>
      <w:marLeft w:val="0"/>
      <w:marRight w:val="0"/>
      <w:marTop w:val="0"/>
      <w:marBottom w:val="0"/>
      <w:divBdr>
        <w:top w:val="none" w:sz="0" w:space="0" w:color="auto"/>
        <w:left w:val="none" w:sz="0" w:space="0" w:color="auto"/>
        <w:bottom w:val="none" w:sz="0" w:space="0" w:color="auto"/>
        <w:right w:val="none" w:sz="0" w:space="0" w:color="auto"/>
      </w:divBdr>
    </w:div>
    <w:div w:id="1688949512">
      <w:bodyDiv w:val="1"/>
      <w:marLeft w:val="0"/>
      <w:marRight w:val="0"/>
      <w:marTop w:val="0"/>
      <w:marBottom w:val="0"/>
      <w:divBdr>
        <w:top w:val="none" w:sz="0" w:space="0" w:color="auto"/>
        <w:left w:val="none" w:sz="0" w:space="0" w:color="auto"/>
        <w:bottom w:val="none" w:sz="0" w:space="0" w:color="auto"/>
        <w:right w:val="none" w:sz="0" w:space="0" w:color="auto"/>
      </w:divBdr>
      <w:divsChild>
        <w:div w:id="1045830967">
          <w:marLeft w:val="0"/>
          <w:marRight w:val="0"/>
          <w:marTop w:val="0"/>
          <w:marBottom w:val="0"/>
          <w:divBdr>
            <w:top w:val="none" w:sz="0" w:space="0" w:color="auto"/>
            <w:left w:val="none" w:sz="0" w:space="0" w:color="auto"/>
            <w:bottom w:val="none" w:sz="0" w:space="0" w:color="auto"/>
            <w:right w:val="none" w:sz="0" w:space="0" w:color="auto"/>
          </w:divBdr>
        </w:div>
      </w:divsChild>
    </w:div>
    <w:div w:id="1718238817">
      <w:bodyDiv w:val="1"/>
      <w:marLeft w:val="0"/>
      <w:marRight w:val="0"/>
      <w:marTop w:val="0"/>
      <w:marBottom w:val="0"/>
      <w:divBdr>
        <w:top w:val="none" w:sz="0" w:space="0" w:color="auto"/>
        <w:left w:val="none" w:sz="0" w:space="0" w:color="auto"/>
        <w:bottom w:val="none" w:sz="0" w:space="0" w:color="auto"/>
        <w:right w:val="none" w:sz="0" w:space="0" w:color="auto"/>
      </w:divBdr>
    </w:div>
    <w:div w:id="1818256818">
      <w:bodyDiv w:val="1"/>
      <w:marLeft w:val="0"/>
      <w:marRight w:val="0"/>
      <w:marTop w:val="0"/>
      <w:marBottom w:val="0"/>
      <w:divBdr>
        <w:top w:val="none" w:sz="0" w:space="0" w:color="auto"/>
        <w:left w:val="none" w:sz="0" w:space="0" w:color="auto"/>
        <w:bottom w:val="none" w:sz="0" w:space="0" w:color="auto"/>
        <w:right w:val="none" w:sz="0" w:space="0" w:color="auto"/>
      </w:divBdr>
    </w:div>
    <w:div w:id="1865286722">
      <w:bodyDiv w:val="1"/>
      <w:marLeft w:val="0"/>
      <w:marRight w:val="0"/>
      <w:marTop w:val="0"/>
      <w:marBottom w:val="0"/>
      <w:divBdr>
        <w:top w:val="none" w:sz="0" w:space="0" w:color="auto"/>
        <w:left w:val="none" w:sz="0" w:space="0" w:color="auto"/>
        <w:bottom w:val="none" w:sz="0" w:space="0" w:color="auto"/>
        <w:right w:val="none" w:sz="0" w:space="0" w:color="auto"/>
      </w:divBdr>
      <w:divsChild>
        <w:div w:id="219708769">
          <w:marLeft w:val="0"/>
          <w:marRight w:val="0"/>
          <w:marTop w:val="0"/>
          <w:marBottom w:val="0"/>
          <w:divBdr>
            <w:top w:val="none" w:sz="0" w:space="0" w:color="auto"/>
            <w:left w:val="none" w:sz="0" w:space="0" w:color="auto"/>
            <w:bottom w:val="none" w:sz="0" w:space="0" w:color="auto"/>
            <w:right w:val="none" w:sz="0" w:space="0" w:color="auto"/>
          </w:divBdr>
        </w:div>
        <w:div w:id="249505040">
          <w:marLeft w:val="0"/>
          <w:marRight w:val="0"/>
          <w:marTop w:val="0"/>
          <w:marBottom w:val="0"/>
          <w:divBdr>
            <w:top w:val="none" w:sz="0" w:space="0" w:color="auto"/>
            <w:left w:val="none" w:sz="0" w:space="0" w:color="auto"/>
            <w:bottom w:val="none" w:sz="0" w:space="0" w:color="auto"/>
            <w:right w:val="none" w:sz="0" w:space="0" w:color="auto"/>
          </w:divBdr>
        </w:div>
      </w:divsChild>
    </w:div>
    <w:div w:id="2016614860">
      <w:bodyDiv w:val="1"/>
      <w:marLeft w:val="0"/>
      <w:marRight w:val="0"/>
      <w:marTop w:val="0"/>
      <w:marBottom w:val="0"/>
      <w:divBdr>
        <w:top w:val="none" w:sz="0" w:space="0" w:color="auto"/>
        <w:left w:val="none" w:sz="0" w:space="0" w:color="auto"/>
        <w:bottom w:val="none" w:sz="0" w:space="0" w:color="auto"/>
        <w:right w:val="none" w:sz="0" w:space="0" w:color="auto"/>
      </w:divBdr>
    </w:div>
    <w:div w:id="20900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8BBB4-9F7D-42BF-8B05-F3161350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2353</Words>
  <Characters>12945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LEY DE EDUCACION SUPERIOR</vt:lpstr>
    </vt:vector>
  </TitlesOfParts>
  <Company>HCDN</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EDUCACION SUPERIOR</dc:title>
  <dc:creator>Victoria Donda Perez</dc:creator>
  <cp:lastModifiedBy>El Che</cp:lastModifiedBy>
  <cp:revision>4</cp:revision>
  <cp:lastPrinted>2016-03-21T18:24:00Z</cp:lastPrinted>
  <dcterms:created xsi:type="dcterms:W3CDTF">2017-06-23T12:15:00Z</dcterms:created>
  <dcterms:modified xsi:type="dcterms:W3CDTF">2017-06-23T12:16:00Z</dcterms:modified>
</cp:coreProperties>
</file>